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7B29D" w14:textId="77777777" w:rsidR="00FE0FE9" w:rsidRDefault="00FE0FE9">
      <w:pPr>
        <w:pStyle w:val="SCT"/>
      </w:pPr>
      <w:r>
        <w:rPr>
          <w:lang w:val="fr-CA" w:bidi="fr-CA"/>
        </w:rPr>
        <w:t>SECTION</w:t>
      </w:r>
      <w:r w:rsidR="00574615">
        <w:rPr>
          <w:lang w:val="fr-CA" w:bidi="fr-CA"/>
        </w:rPr>
        <w:t> </w:t>
      </w:r>
      <w:r>
        <w:rPr>
          <w:rStyle w:val="NUM"/>
          <w:lang w:val="fr-CA" w:bidi="fr-CA"/>
        </w:rPr>
        <w:t>070543</w:t>
      </w:r>
      <w:r>
        <w:rPr>
          <w:lang w:val="fr-CA" w:bidi="fr-CA"/>
        </w:rPr>
        <w:t xml:space="preserve"> </w:t>
      </w:r>
      <w:r w:rsidR="00574615">
        <w:rPr>
          <w:lang w:val="fr-CA" w:bidi="fr-CA"/>
        </w:rPr>
        <w:t>—</w:t>
      </w:r>
      <w:r>
        <w:rPr>
          <w:lang w:val="fr-CA" w:bidi="fr-CA"/>
        </w:rPr>
        <w:t>Systèmes de support pour revêtements</w:t>
      </w:r>
    </w:p>
    <w:p w14:paraId="6BCB22FA" w14:textId="77777777" w:rsidR="009148D6" w:rsidRPr="002B257F" w:rsidRDefault="00574615" w:rsidP="009148D6">
      <w:pPr>
        <w:pStyle w:val="CMT"/>
        <w:rPr>
          <w:lang w:val="fr-CA"/>
        </w:rPr>
      </w:pPr>
      <w:r w:rsidRPr="00574615">
        <w:rPr>
          <w:lang w:val="fr-CA"/>
        </w:rPr>
        <w:t>Réviser cette section en supprimant et en insérant du texte pour répondre aux exigences spécifiques du projet.</w:t>
      </w:r>
    </w:p>
    <w:p w14:paraId="6B09B4D9" w14:textId="77777777" w:rsidR="00FE0FE9" w:rsidRDefault="00FE0FE9">
      <w:pPr>
        <w:pStyle w:val="PRT"/>
      </w:pPr>
      <w:r>
        <w:rPr>
          <w:lang w:val="fr-CA" w:bidi="fr-CA"/>
        </w:rPr>
        <w:t>Généralités</w:t>
      </w:r>
    </w:p>
    <w:p w14:paraId="6E6BD58D" w14:textId="77777777" w:rsidR="00FE0FE9" w:rsidRDefault="00FE0FE9">
      <w:pPr>
        <w:pStyle w:val="ART"/>
      </w:pPr>
      <w:r>
        <w:rPr>
          <w:lang w:val="fr-CA" w:bidi="fr-CA"/>
        </w:rPr>
        <w:t>CONTENU DE LA SECTION</w:t>
      </w:r>
    </w:p>
    <w:p w14:paraId="39EC71A4" w14:textId="77777777" w:rsidR="00FE0FE9" w:rsidRDefault="00FE0FE9">
      <w:pPr>
        <w:pStyle w:val="PR1"/>
      </w:pPr>
      <w:r>
        <w:rPr>
          <w:lang w:val="fr-CA" w:bidi="fr-CA"/>
        </w:rPr>
        <w:t xml:space="preserve">La </w:t>
      </w:r>
      <w:r w:rsidR="00372DF6">
        <w:rPr>
          <w:lang w:val="fr-CA" w:bidi="fr-CA"/>
        </w:rPr>
        <w:t xml:space="preserve">présente </w:t>
      </w:r>
      <w:r>
        <w:rPr>
          <w:lang w:val="fr-CA" w:bidi="fr-CA"/>
        </w:rPr>
        <w:t xml:space="preserve">section </w:t>
      </w:r>
      <w:r w:rsidR="00372DF6">
        <w:rPr>
          <w:lang w:val="fr-CA" w:bidi="fr-CA"/>
        </w:rPr>
        <w:t>porte sur</w:t>
      </w:r>
      <w:r>
        <w:rPr>
          <w:lang w:val="fr-CA" w:bidi="fr-CA"/>
        </w:rPr>
        <w:t>:</w:t>
      </w:r>
    </w:p>
    <w:p w14:paraId="3ED07E50" w14:textId="77777777" w:rsidR="00FE0FE9" w:rsidRPr="00A67980" w:rsidRDefault="00A75124" w:rsidP="00785A24">
      <w:pPr>
        <w:pStyle w:val="PR2"/>
        <w:spacing w:before="240"/>
      </w:pPr>
      <w:r>
        <w:rPr>
          <w:lang w:val="fr-CA" w:bidi="fr-CA"/>
        </w:rPr>
        <w:t>Systèmes de support pour revêtements extérieurs.</w:t>
      </w:r>
    </w:p>
    <w:p w14:paraId="5F8AA5D1" w14:textId="77777777" w:rsidR="00FE0FE9" w:rsidRDefault="00FE0FE9">
      <w:pPr>
        <w:pStyle w:val="PR1"/>
      </w:pPr>
      <w:r>
        <w:rPr>
          <w:lang w:val="fr-CA" w:bidi="fr-CA"/>
        </w:rPr>
        <w:t>Exigences connexes</w:t>
      </w:r>
      <w:r w:rsidR="00574615">
        <w:rPr>
          <w:lang w:val="fr-CA" w:bidi="fr-CA"/>
        </w:rPr>
        <w:t> </w:t>
      </w:r>
      <w:r>
        <w:rPr>
          <w:lang w:val="fr-CA" w:bidi="fr-CA"/>
        </w:rPr>
        <w:t>:</w:t>
      </w:r>
    </w:p>
    <w:p w14:paraId="65082C33" w14:textId="77777777" w:rsidR="00FE0FE9" w:rsidRPr="002B257F" w:rsidRDefault="00574615">
      <w:pPr>
        <w:pStyle w:val="CMT"/>
        <w:rPr>
          <w:lang w:val="fr-CA"/>
        </w:rPr>
      </w:pPr>
      <w:r w:rsidRPr="00574615">
        <w:rPr>
          <w:lang w:val="fr-CA"/>
        </w:rPr>
        <w:t xml:space="preserve">Conserver les sous-paragraphes ci-dessous pour faire des renvois aux exigences que l'entrepreneur pourrait s'attendre à trouver dans cette section mais qui sont </w:t>
      </w:r>
      <w:r w:rsidR="00372DF6">
        <w:rPr>
          <w:lang w:val="fr-CA"/>
        </w:rPr>
        <w:t>indiqu</w:t>
      </w:r>
      <w:r w:rsidRPr="00574615">
        <w:rPr>
          <w:lang w:val="fr-CA"/>
        </w:rPr>
        <w:t>ées dans d'autres sections.</w:t>
      </w:r>
    </w:p>
    <w:p w14:paraId="0594823D" w14:textId="77777777" w:rsidR="00B530E9" w:rsidRPr="0042613D" w:rsidRDefault="00B530E9" w:rsidP="00B530E9">
      <w:pPr>
        <w:pStyle w:val="PR2"/>
        <w:spacing w:before="240"/>
        <w:outlineLvl w:val="9"/>
      </w:pPr>
      <w:r w:rsidRPr="0042613D">
        <w:rPr>
          <w:lang w:val="fr-CA" w:bidi="fr-CA"/>
        </w:rPr>
        <w:t>Section</w:t>
      </w:r>
      <w:r w:rsidR="00574615">
        <w:rPr>
          <w:lang w:val="fr-CA" w:bidi="fr-CA"/>
        </w:rPr>
        <w:t> </w:t>
      </w:r>
      <w:r w:rsidRPr="0042613D">
        <w:rPr>
          <w:lang w:val="fr-CA" w:bidi="fr-CA"/>
        </w:rPr>
        <w:t>033000 «</w:t>
      </w:r>
      <w:r w:rsidR="00574615">
        <w:rPr>
          <w:lang w:val="fr-CA" w:bidi="fr-CA"/>
        </w:rPr>
        <w:t> </w:t>
      </w:r>
      <w:r w:rsidRPr="0042613D">
        <w:rPr>
          <w:lang w:val="fr-CA" w:bidi="fr-CA"/>
        </w:rPr>
        <w:t>Béton coulé en place</w:t>
      </w:r>
      <w:r w:rsidR="00574615">
        <w:rPr>
          <w:lang w:val="fr-CA" w:bidi="fr-CA"/>
        </w:rPr>
        <w:t> </w:t>
      </w:r>
      <w:r w:rsidRPr="0042613D">
        <w:rPr>
          <w:lang w:val="fr-CA" w:bidi="fr-CA"/>
        </w:rPr>
        <w:t>» pour les supports muraux en béton.</w:t>
      </w:r>
    </w:p>
    <w:p w14:paraId="2D550C3E" w14:textId="77777777" w:rsidR="00B530E9" w:rsidRPr="0042613D" w:rsidRDefault="00B530E9" w:rsidP="00B530E9">
      <w:pPr>
        <w:pStyle w:val="PR2"/>
        <w:outlineLvl w:val="9"/>
      </w:pPr>
      <w:r w:rsidRPr="0042613D">
        <w:rPr>
          <w:lang w:val="fr-CA" w:bidi="fr-CA"/>
        </w:rPr>
        <w:t>Section</w:t>
      </w:r>
      <w:r w:rsidR="00574615">
        <w:rPr>
          <w:lang w:val="fr-CA" w:bidi="fr-CA"/>
        </w:rPr>
        <w:t> </w:t>
      </w:r>
      <w:r w:rsidRPr="0042613D">
        <w:rPr>
          <w:lang w:val="fr-CA" w:bidi="fr-CA"/>
        </w:rPr>
        <w:t>042000 «</w:t>
      </w:r>
      <w:r w:rsidR="00574615">
        <w:rPr>
          <w:lang w:val="fr-CA" w:bidi="fr-CA"/>
        </w:rPr>
        <w:t> </w:t>
      </w:r>
      <w:r w:rsidRPr="0042613D">
        <w:rPr>
          <w:lang w:val="fr-CA" w:bidi="fr-CA"/>
        </w:rPr>
        <w:t>Éléments de Maçonnerie</w:t>
      </w:r>
      <w:r w:rsidR="00574615">
        <w:rPr>
          <w:lang w:val="fr-CA" w:bidi="fr-CA"/>
        </w:rPr>
        <w:t> </w:t>
      </w:r>
      <w:r w:rsidRPr="0042613D">
        <w:rPr>
          <w:lang w:val="fr-CA" w:bidi="fr-CA"/>
        </w:rPr>
        <w:t>» pour les supports muraux en maçonnerie en béton (CMU).</w:t>
      </w:r>
    </w:p>
    <w:p w14:paraId="32C37533" w14:textId="77777777" w:rsidR="00B530E9" w:rsidRPr="0042613D" w:rsidRDefault="00B530E9" w:rsidP="00B530E9">
      <w:pPr>
        <w:pStyle w:val="PR2"/>
        <w:outlineLvl w:val="9"/>
      </w:pPr>
      <w:r w:rsidRPr="0042613D">
        <w:rPr>
          <w:lang w:val="fr-CA" w:bidi="fr-CA"/>
        </w:rPr>
        <w:t>Section</w:t>
      </w:r>
      <w:r w:rsidR="00574615">
        <w:rPr>
          <w:lang w:val="fr-CA" w:bidi="fr-CA"/>
        </w:rPr>
        <w:t> </w:t>
      </w:r>
      <w:r w:rsidRPr="0042613D">
        <w:rPr>
          <w:lang w:val="fr-CA" w:bidi="fr-CA"/>
        </w:rPr>
        <w:t>054000 «</w:t>
      </w:r>
      <w:r w:rsidR="00574615">
        <w:rPr>
          <w:lang w:val="fr-CA" w:bidi="fr-CA"/>
        </w:rPr>
        <w:t> </w:t>
      </w:r>
      <w:r w:rsidRPr="0042613D">
        <w:rPr>
          <w:lang w:val="fr-CA" w:bidi="fr-CA"/>
        </w:rPr>
        <w:t>Ossature en métal formée à froid</w:t>
      </w:r>
      <w:r w:rsidR="00574615">
        <w:rPr>
          <w:lang w:val="fr-CA" w:bidi="fr-CA"/>
        </w:rPr>
        <w:t> </w:t>
      </w:r>
      <w:r w:rsidRPr="0042613D">
        <w:rPr>
          <w:lang w:val="fr-CA" w:bidi="fr-CA"/>
        </w:rPr>
        <w:t>» pour les poteaux métalliques de l’ossature de support.</w:t>
      </w:r>
    </w:p>
    <w:p w14:paraId="0F73F4BB" w14:textId="77777777" w:rsidR="00B530E9" w:rsidRPr="0042613D" w:rsidRDefault="00B530E9" w:rsidP="00B530E9">
      <w:pPr>
        <w:pStyle w:val="PR2"/>
        <w:outlineLvl w:val="9"/>
      </w:pPr>
      <w:r w:rsidRPr="0042613D">
        <w:rPr>
          <w:lang w:val="fr-CA" w:bidi="fr-CA"/>
        </w:rPr>
        <w:t xml:space="preserve"> Section</w:t>
      </w:r>
      <w:r w:rsidR="00574615">
        <w:rPr>
          <w:lang w:val="fr-CA" w:bidi="fr-CA"/>
        </w:rPr>
        <w:t> </w:t>
      </w:r>
      <w:r w:rsidRPr="0042613D">
        <w:rPr>
          <w:lang w:val="fr-CA" w:bidi="fr-CA"/>
        </w:rPr>
        <w:t xml:space="preserve">061000 </w:t>
      </w:r>
      <w:r w:rsidR="00574615">
        <w:rPr>
          <w:lang w:val="fr-CA" w:bidi="fr-CA"/>
        </w:rPr>
        <w:t>« </w:t>
      </w:r>
      <w:r w:rsidRPr="0042613D">
        <w:rPr>
          <w:lang w:val="fr-CA" w:bidi="fr-CA"/>
        </w:rPr>
        <w:t>charpenterie</w:t>
      </w:r>
      <w:r w:rsidR="00574615">
        <w:rPr>
          <w:lang w:val="fr-CA" w:bidi="fr-CA"/>
        </w:rPr>
        <w:t> »</w:t>
      </w:r>
      <w:r w:rsidRPr="0042613D">
        <w:rPr>
          <w:lang w:val="fr-CA" w:bidi="fr-CA"/>
        </w:rPr>
        <w:t xml:space="preserve"> pour les poteaux en bois de l’ossature.</w:t>
      </w:r>
    </w:p>
    <w:p w14:paraId="6E805D2F" w14:textId="77777777" w:rsidR="00B530E9" w:rsidRDefault="00B530E9" w:rsidP="00B530E9">
      <w:pPr>
        <w:pStyle w:val="PR2"/>
        <w:outlineLvl w:val="9"/>
      </w:pPr>
      <w:r>
        <w:rPr>
          <w:lang w:val="fr-CA" w:bidi="fr-CA"/>
        </w:rPr>
        <w:t>Section</w:t>
      </w:r>
      <w:r w:rsidR="00574615">
        <w:rPr>
          <w:lang w:val="fr-CA" w:bidi="fr-CA"/>
        </w:rPr>
        <w:t> </w:t>
      </w:r>
      <w:r>
        <w:rPr>
          <w:lang w:val="fr-CA" w:bidi="fr-CA"/>
        </w:rPr>
        <w:t>061600 «</w:t>
      </w:r>
      <w:r w:rsidR="00574615">
        <w:rPr>
          <w:lang w:val="fr-CA" w:bidi="fr-CA"/>
        </w:rPr>
        <w:t> </w:t>
      </w:r>
      <w:r>
        <w:rPr>
          <w:lang w:val="fr-CA" w:bidi="fr-CA"/>
        </w:rPr>
        <w:t>Revêtement</w:t>
      </w:r>
      <w:r w:rsidR="00574615">
        <w:rPr>
          <w:lang w:val="fr-CA" w:bidi="fr-CA"/>
        </w:rPr>
        <w:t> </w:t>
      </w:r>
      <w:r>
        <w:rPr>
          <w:lang w:val="fr-CA" w:bidi="fr-CA"/>
        </w:rPr>
        <w:t>» pour les supports et revêtements muraux.</w:t>
      </w:r>
    </w:p>
    <w:p w14:paraId="4D83B734" w14:textId="77777777" w:rsidR="00B530E9" w:rsidRDefault="00B530E9" w:rsidP="00B530E9">
      <w:pPr>
        <w:pStyle w:val="PR2"/>
        <w:outlineLvl w:val="9"/>
      </w:pPr>
      <w:r>
        <w:rPr>
          <w:lang w:val="fr-CA" w:bidi="fr-CA"/>
        </w:rPr>
        <w:t>Section</w:t>
      </w:r>
      <w:r w:rsidR="00574615">
        <w:rPr>
          <w:lang w:val="fr-CA" w:bidi="fr-CA"/>
        </w:rPr>
        <w:t> </w:t>
      </w:r>
      <w:r>
        <w:rPr>
          <w:lang w:val="fr-CA" w:bidi="fr-CA"/>
        </w:rPr>
        <w:t>072100 «</w:t>
      </w:r>
      <w:r w:rsidR="00574615">
        <w:rPr>
          <w:lang w:val="fr-CA" w:bidi="fr-CA"/>
        </w:rPr>
        <w:t> </w:t>
      </w:r>
      <w:r>
        <w:rPr>
          <w:lang w:val="fr-CA" w:bidi="fr-CA"/>
        </w:rPr>
        <w:t>Isolation thermique</w:t>
      </w:r>
      <w:r w:rsidR="00574615">
        <w:rPr>
          <w:lang w:val="fr-CA" w:bidi="fr-CA"/>
        </w:rPr>
        <w:t> </w:t>
      </w:r>
      <w:r>
        <w:rPr>
          <w:lang w:val="fr-CA" w:bidi="fr-CA"/>
        </w:rPr>
        <w:t>» pour l’isolation continue derrière le revêtement extérieur.</w:t>
      </w:r>
    </w:p>
    <w:p w14:paraId="51182BB8" w14:textId="77777777" w:rsidR="00574615" w:rsidRPr="00574615" w:rsidRDefault="00574615" w:rsidP="00574615">
      <w:pPr>
        <w:pStyle w:val="CMT"/>
        <w:rPr>
          <w:lang w:val="fr-CA"/>
        </w:rPr>
      </w:pPr>
      <w:r w:rsidRPr="00574615">
        <w:rPr>
          <w:lang w:val="fr-CA"/>
        </w:rPr>
        <w:t xml:space="preserve">Conserver l'une des quatre sections ci-dessous pour le type </w:t>
      </w:r>
      <w:r>
        <w:rPr>
          <w:lang w:val="fr-CA"/>
        </w:rPr>
        <w:t>membrane d’étanchéité</w:t>
      </w:r>
      <w:r w:rsidRPr="00574615">
        <w:rPr>
          <w:lang w:val="fr-CA"/>
        </w:rPr>
        <w:t xml:space="preserve"> pare-pluie ou pare-air à inclure dans le projet</w:t>
      </w:r>
      <w:r>
        <w:rPr>
          <w:lang w:val="fr-CA"/>
        </w:rPr>
        <w:t>.</w:t>
      </w:r>
      <w:r w:rsidRPr="00574615">
        <w:rPr>
          <w:lang w:val="fr-CA"/>
        </w:rPr>
        <w:t xml:space="preserve"> Supprimer les références non utilisées. Le pare-pluie ou le pare-air est un élément essentiel de l'assemblage d'un mur à isolation continue (IC), et il est recommandé à l'architecte de faire calculer le point de rosée de l'assemblage en fonction des exigences des codes locaux et des normes ASHRAE 90.1 </w:t>
      </w:r>
      <w:r>
        <w:rPr>
          <w:lang w:val="fr-CA"/>
        </w:rPr>
        <w:t>en vigueur</w:t>
      </w:r>
      <w:r w:rsidRPr="00574615">
        <w:rPr>
          <w:lang w:val="fr-CA"/>
        </w:rPr>
        <w:t>.</w:t>
      </w:r>
    </w:p>
    <w:p w14:paraId="275205EA" w14:textId="77777777" w:rsidR="00B530E9" w:rsidRDefault="00B530E9" w:rsidP="00B530E9">
      <w:pPr>
        <w:pStyle w:val="PR2"/>
        <w:outlineLvl w:val="9"/>
      </w:pPr>
      <w:r>
        <w:rPr>
          <w:lang w:val="fr-CA" w:bidi="fr-CA"/>
        </w:rPr>
        <w:t>Section</w:t>
      </w:r>
      <w:r w:rsidR="00574615">
        <w:rPr>
          <w:lang w:val="fr-CA" w:bidi="fr-CA"/>
        </w:rPr>
        <w:t> </w:t>
      </w:r>
      <w:r>
        <w:rPr>
          <w:lang w:val="fr-CA" w:bidi="fr-CA"/>
        </w:rPr>
        <w:t>072500 «</w:t>
      </w:r>
      <w:r w:rsidR="00574615">
        <w:rPr>
          <w:lang w:val="fr-CA" w:bidi="fr-CA"/>
        </w:rPr>
        <w:t> </w:t>
      </w:r>
      <w:r>
        <w:rPr>
          <w:lang w:val="fr-CA" w:bidi="fr-CA"/>
        </w:rPr>
        <w:t>Barrières d’étanchéité</w:t>
      </w:r>
      <w:r w:rsidR="00574615">
        <w:rPr>
          <w:lang w:val="fr-CA" w:bidi="fr-CA"/>
        </w:rPr>
        <w:t> </w:t>
      </w:r>
      <w:r>
        <w:rPr>
          <w:lang w:val="fr-CA" w:bidi="fr-CA"/>
        </w:rPr>
        <w:t>» pour les membranes résistantes à l</w:t>
      </w:r>
      <w:r w:rsidR="00574615">
        <w:rPr>
          <w:lang w:val="fr-CA" w:bidi="fr-CA"/>
        </w:rPr>
        <w:t>’</w:t>
      </w:r>
      <w:r>
        <w:rPr>
          <w:lang w:val="fr-CA" w:bidi="fr-CA"/>
        </w:rPr>
        <w:t>eau.</w:t>
      </w:r>
    </w:p>
    <w:p w14:paraId="10B9B435" w14:textId="77777777" w:rsidR="00B530E9" w:rsidRDefault="00B530E9" w:rsidP="00B530E9">
      <w:pPr>
        <w:pStyle w:val="PR2"/>
      </w:pPr>
      <w:r>
        <w:rPr>
          <w:lang w:val="fr-CA" w:bidi="fr-CA"/>
        </w:rPr>
        <w:t>Section</w:t>
      </w:r>
      <w:r w:rsidR="00574615">
        <w:rPr>
          <w:lang w:val="fr-CA" w:bidi="fr-CA"/>
        </w:rPr>
        <w:t> </w:t>
      </w:r>
      <w:r>
        <w:rPr>
          <w:lang w:val="fr-CA" w:bidi="fr-CA"/>
        </w:rPr>
        <w:t>072713 «</w:t>
      </w:r>
      <w:r w:rsidR="00574615">
        <w:rPr>
          <w:lang w:val="fr-CA" w:bidi="fr-CA"/>
        </w:rPr>
        <w:t> </w:t>
      </w:r>
      <w:r>
        <w:rPr>
          <w:lang w:val="fr-CA" w:bidi="fr-CA"/>
        </w:rPr>
        <w:t>Pare-air en feuilles de bitume modifié</w:t>
      </w:r>
      <w:r w:rsidR="00574615">
        <w:rPr>
          <w:lang w:val="fr-CA" w:bidi="fr-CA"/>
        </w:rPr>
        <w:t> </w:t>
      </w:r>
      <w:r>
        <w:rPr>
          <w:lang w:val="fr-CA" w:bidi="fr-CA"/>
        </w:rPr>
        <w:t>» pour les pare-airs imperméables à la vapeur en feuille de bitume modifié.</w:t>
      </w:r>
    </w:p>
    <w:p w14:paraId="3F4312B2" w14:textId="77777777" w:rsidR="00B530E9" w:rsidRDefault="00B530E9" w:rsidP="00B530E9">
      <w:pPr>
        <w:pStyle w:val="PR2"/>
      </w:pPr>
      <w:r>
        <w:rPr>
          <w:lang w:val="fr-CA" w:bidi="fr-CA"/>
        </w:rPr>
        <w:t>Section</w:t>
      </w:r>
      <w:r w:rsidR="00574615">
        <w:rPr>
          <w:lang w:val="fr-CA" w:bidi="fr-CA"/>
        </w:rPr>
        <w:t> </w:t>
      </w:r>
      <w:r>
        <w:rPr>
          <w:lang w:val="fr-CA" w:bidi="fr-CA"/>
        </w:rPr>
        <w:t>072715 «</w:t>
      </w:r>
      <w:r w:rsidR="00574615">
        <w:rPr>
          <w:lang w:val="fr-CA" w:bidi="fr-CA"/>
        </w:rPr>
        <w:t> </w:t>
      </w:r>
      <w:r>
        <w:rPr>
          <w:lang w:val="fr-CA" w:bidi="fr-CA"/>
        </w:rPr>
        <w:t>Pare-air en feuilles autoadhésives non bitumineuses</w:t>
      </w:r>
      <w:r w:rsidR="00574615">
        <w:rPr>
          <w:lang w:val="fr-CA" w:bidi="fr-CA"/>
        </w:rPr>
        <w:t> </w:t>
      </w:r>
      <w:r>
        <w:rPr>
          <w:lang w:val="fr-CA" w:bidi="fr-CA"/>
        </w:rPr>
        <w:t>» pour les pare-airs en feuilles perméables ou imperméables à la vapeur.</w:t>
      </w:r>
    </w:p>
    <w:p w14:paraId="0B310E69" w14:textId="77777777" w:rsidR="00B530E9" w:rsidRDefault="00B530E9" w:rsidP="00B530E9">
      <w:pPr>
        <w:pStyle w:val="PR2"/>
      </w:pPr>
      <w:r>
        <w:rPr>
          <w:lang w:val="fr-CA" w:bidi="fr-CA"/>
        </w:rPr>
        <w:t>Section</w:t>
      </w:r>
      <w:r w:rsidR="00574615">
        <w:rPr>
          <w:lang w:val="fr-CA" w:bidi="fr-CA"/>
        </w:rPr>
        <w:t> </w:t>
      </w:r>
      <w:r>
        <w:rPr>
          <w:lang w:val="fr-CA" w:bidi="fr-CA"/>
        </w:rPr>
        <w:t>072726 «</w:t>
      </w:r>
      <w:r w:rsidR="00574615">
        <w:rPr>
          <w:lang w:val="fr-CA" w:bidi="fr-CA"/>
        </w:rPr>
        <w:t> </w:t>
      </w:r>
      <w:r>
        <w:rPr>
          <w:lang w:val="fr-CA" w:bidi="fr-CA"/>
        </w:rPr>
        <w:t>Pare-air en membrane liquide</w:t>
      </w:r>
      <w:r w:rsidR="00574615">
        <w:rPr>
          <w:lang w:val="fr-CA" w:bidi="fr-CA"/>
        </w:rPr>
        <w:t> </w:t>
      </w:r>
      <w:r>
        <w:rPr>
          <w:lang w:val="fr-CA" w:bidi="fr-CA"/>
        </w:rPr>
        <w:t>» pour les pare-airs liquides perméables ou imperméables à la vapeur.</w:t>
      </w:r>
    </w:p>
    <w:p w14:paraId="74027A27" w14:textId="77777777" w:rsidR="00FE0FE9" w:rsidRDefault="00FE0FE9">
      <w:pPr>
        <w:pStyle w:val="ART"/>
      </w:pPr>
      <w:r>
        <w:rPr>
          <w:lang w:val="fr-CA" w:bidi="fr-CA"/>
        </w:rPr>
        <w:t>RÉUNIONS PRÉPARATOIRES</w:t>
      </w:r>
      <w:r w:rsidR="00574615">
        <w:rPr>
          <w:lang w:val="fr-CA" w:bidi="fr-CA"/>
        </w:rPr>
        <w:t> </w:t>
      </w:r>
      <w:r>
        <w:rPr>
          <w:lang w:val="fr-CA" w:bidi="fr-CA"/>
        </w:rPr>
        <w:t>:</w:t>
      </w:r>
    </w:p>
    <w:p w14:paraId="1E152A39" w14:textId="77777777" w:rsidR="0040635D" w:rsidRPr="002B257F" w:rsidRDefault="00574615" w:rsidP="0040635D">
      <w:pPr>
        <w:pStyle w:val="CMT"/>
        <w:rPr>
          <w:lang w:val="fr-CA"/>
        </w:rPr>
      </w:pPr>
      <w:r w:rsidRPr="00574615">
        <w:rPr>
          <w:lang w:val="fr-CA"/>
        </w:rPr>
        <w:t xml:space="preserve">Conserver le paragraphe " </w:t>
      </w:r>
      <w:r>
        <w:rPr>
          <w:lang w:val="fr-CA"/>
        </w:rPr>
        <w:t xml:space="preserve">réunions </w:t>
      </w:r>
      <w:r w:rsidRPr="00574615">
        <w:rPr>
          <w:lang w:val="fr-CA"/>
        </w:rPr>
        <w:t>préalable</w:t>
      </w:r>
      <w:r>
        <w:rPr>
          <w:lang w:val="fr-CA"/>
        </w:rPr>
        <w:t>s</w:t>
      </w:r>
      <w:r w:rsidRPr="00574615">
        <w:rPr>
          <w:lang w:val="fr-CA"/>
        </w:rPr>
        <w:t xml:space="preserve"> à l'installation " ci-dessous si les travaux de la présente section sont suffisamment importants ou complexes pour justifier une </w:t>
      </w:r>
      <w:r>
        <w:rPr>
          <w:lang w:val="fr-CA"/>
        </w:rPr>
        <w:t>réunion</w:t>
      </w:r>
      <w:r w:rsidRPr="00574615">
        <w:rPr>
          <w:lang w:val="fr-CA"/>
        </w:rPr>
        <w:t>.</w:t>
      </w:r>
    </w:p>
    <w:p w14:paraId="2D019085" w14:textId="77777777" w:rsidR="0040635D" w:rsidRDefault="0040635D" w:rsidP="0040635D">
      <w:pPr>
        <w:pStyle w:val="PR1"/>
      </w:pPr>
      <w:r>
        <w:rPr>
          <w:lang w:val="fr-CA" w:bidi="fr-CA"/>
        </w:rPr>
        <w:t>Réunions préalables à l</w:t>
      </w:r>
      <w:r w:rsidR="00574615">
        <w:rPr>
          <w:lang w:val="fr-CA" w:bidi="fr-CA"/>
        </w:rPr>
        <w:t>’</w:t>
      </w:r>
      <w:r>
        <w:rPr>
          <w:lang w:val="fr-CA" w:bidi="fr-CA"/>
        </w:rPr>
        <w:t>installation</w:t>
      </w:r>
      <w:r w:rsidR="00574615">
        <w:rPr>
          <w:lang w:val="fr-CA" w:bidi="fr-CA"/>
        </w:rPr>
        <w:t> :</w:t>
      </w:r>
      <w:r>
        <w:rPr>
          <w:lang w:val="fr-CA" w:bidi="fr-CA"/>
        </w:rPr>
        <w:t xml:space="preserve"> Tenir la réunion sur le [chantier du projet] &lt;</w:t>
      </w:r>
      <w:r w:rsidR="00574615">
        <w:rPr>
          <w:lang w:val="fr-CA" w:bidi="fr-CA"/>
        </w:rPr>
        <w:t>insérer</w:t>
      </w:r>
      <w:r>
        <w:rPr>
          <w:lang w:val="fr-CA" w:bidi="fr-CA"/>
        </w:rPr>
        <w:t xml:space="preserve"> l’emplacement&gt;</w:t>
      </w:r>
    </w:p>
    <w:p w14:paraId="3012008E" w14:textId="77777777" w:rsidR="00FE0FE9" w:rsidRDefault="00FE0FE9">
      <w:pPr>
        <w:pStyle w:val="ART"/>
      </w:pPr>
      <w:r>
        <w:rPr>
          <w:lang w:val="fr-CA" w:bidi="fr-CA"/>
        </w:rPr>
        <w:lastRenderedPageBreak/>
        <w:t>DOCUMENTS/ÉCHANTILLONS À SOUMETTRE POUR PRISE D’ACTION</w:t>
      </w:r>
    </w:p>
    <w:p w14:paraId="3DAC10F1" w14:textId="77777777" w:rsidR="001B1685" w:rsidRPr="002B257F" w:rsidRDefault="00574615" w:rsidP="001B1685">
      <w:pPr>
        <w:pStyle w:val="CMT"/>
        <w:rPr>
          <w:szCs w:val="22"/>
          <w:lang w:val="fr-CA"/>
        </w:rPr>
      </w:pPr>
      <w:r w:rsidRPr="00574615">
        <w:rPr>
          <w:szCs w:val="22"/>
          <w:lang w:val="fr-CA"/>
        </w:rPr>
        <w:t xml:space="preserve">Les soumissions </w:t>
      </w:r>
      <w:r>
        <w:rPr>
          <w:szCs w:val="22"/>
          <w:lang w:val="fr-CA"/>
        </w:rPr>
        <w:t xml:space="preserve">pour prise </w:t>
      </w:r>
      <w:r w:rsidRPr="00574615">
        <w:rPr>
          <w:szCs w:val="22"/>
          <w:lang w:val="fr-CA"/>
        </w:rPr>
        <w:t xml:space="preserve">d'action sont des soumissions </w:t>
      </w:r>
      <w:r>
        <w:rPr>
          <w:szCs w:val="22"/>
          <w:lang w:val="fr-CA"/>
        </w:rPr>
        <w:t xml:space="preserve">qui </w:t>
      </w:r>
      <w:r w:rsidRPr="00574615">
        <w:rPr>
          <w:szCs w:val="22"/>
          <w:lang w:val="fr-CA"/>
        </w:rPr>
        <w:t>nécessit</w:t>
      </w:r>
      <w:r>
        <w:rPr>
          <w:szCs w:val="22"/>
          <w:lang w:val="fr-CA"/>
        </w:rPr>
        <w:t>e</w:t>
      </w:r>
      <w:r w:rsidRPr="00574615">
        <w:rPr>
          <w:szCs w:val="22"/>
          <w:lang w:val="fr-CA"/>
        </w:rPr>
        <w:t>nt une réponse et le retour des documents examinés à l'entrepreneur.</w:t>
      </w:r>
    </w:p>
    <w:p w14:paraId="0D12C0BA" w14:textId="77777777" w:rsidR="00FE0FE9" w:rsidRDefault="00FE0FE9">
      <w:pPr>
        <w:pStyle w:val="PR1"/>
      </w:pPr>
      <w:r>
        <w:rPr>
          <w:lang w:val="fr-CA" w:bidi="fr-CA"/>
        </w:rPr>
        <w:t>Fiches techniques</w:t>
      </w:r>
      <w:r w:rsidR="00574615">
        <w:rPr>
          <w:lang w:val="fr-CA" w:bidi="fr-CA"/>
        </w:rPr>
        <w:t> </w:t>
      </w:r>
      <w:r>
        <w:rPr>
          <w:lang w:val="fr-CA" w:bidi="fr-CA"/>
        </w:rPr>
        <w:t>: Soumettre pour chaque type de produit et composant inclus dans le système de support des revêtements.</w:t>
      </w:r>
    </w:p>
    <w:p w14:paraId="23784483" w14:textId="77777777" w:rsidR="000B7F96" w:rsidRDefault="000B7F96" w:rsidP="00F01829">
      <w:pPr>
        <w:pStyle w:val="PR1"/>
      </w:pPr>
      <w:r>
        <w:rPr>
          <w:lang w:val="fr-CA" w:bidi="fr-CA"/>
        </w:rPr>
        <w:t>Documents et échantillons à soumettre relativement aux exigences de conception pour le développement durable</w:t>
      </w:r>
      <w:r w:rsidR="00574615">
        <w:rPr>
          <w:lang w:val="fr-CA" w:bidi="fr-CA"/>
        </w:rPr>
        <w:t> </w:t>
      </w:r>
      <w:r>
        <w:rPr>
          <w:lang w:val="fr-CA" w:bidi="fr-CA"/>
        </w:rPr>
        <w:t xml:space="preserve">: </w:t>
      </w:r>
    </w:p>
    <w:p w14:paraId="57E91E1F" w14:textId="77777777" w:rsidR="000B7F96" w:rsidRPr="002B257F" w:rsidRDefault="00574615" w:rsidP="000B7F96">
      <w:pPr>
        <w:pStyle w:val="CMT"/>
        <w:rPr>
          <w:lang w:val="fr-CA"/>
        </w:rPr>
      </w:pPr>
      <w:r w:rsidRPr="00574615">
        <w:rPr>
          <w:lang w:val="fr-CA"/>
        </w:rPr>
        <w:t xml:space="preserve">Conserver le paragraphe </w:t>
      </w:r>
      <w:r>
        <w:rPr>
          <w:lang w:val="fr-CA"/>
        </w:rPr>
        <w:t xml:space="preserve">« Fiches techniques » </w:t>
      </w:r>
      <w:r w:rsidRPr="00574615">
        <w:rPr>
          <w:lang w:val="fr-CA"/>
        </w:rPr>
        <w:t xml:space="preserve">ci-dessous pour exiger un contenu recyclé minimum pour le crédit </w:t>
      </w:r>
      <w:r w:rsidR="00B12B69">
        <w:rPr>
          <w:lang w:val="fr-CA"/>
        </w:rPr>
        <w:t>« </w:t>
      </w:r>
      <w:r w:rsidRPr="00574615">
        <w:rPr>
          <w:lang w:val="fr-CA"/>
        </w:rPr>
        <w:t>Matériaux et ressources</w:t>
      </w:r>
      <w:r w:rsidR="00B12B69">
        <w:rPr>
          <w:lang w:val="fr-CA"/>
        </w:rPr>
        <w:t> » </w:t>
      </w:r>
      <w:r w:rsidRPr="00574615">
        <w:rPr>
          <w:lang w:val="fr-CA"/>
        </w:rPr>
        <w:t xml:space="preserve"> de </w:t>
      </w:r>
      <w:r w:rsidR="00B12B69">
        <w:rPr>
          <w:lang w:val="fr-CA"/>
        </w:rPr>
        <w:t xml:space="preserve">la norme </w:t>
      </w:r>
      <w:r w:rsidRPr="00574615">
        <w:rPr>
          <w:lang w:val="fr-CA"/>
        </w:rPr>
        <w:t>LEED v4.</w:t>
      </w:r>
    </w:p>
    <w:p w14:paraId="25355E82" w14:textId="77777777" w:rsidR="000B7F96" w:rsidRPr="00373314" w:rsidRDefault="000B7F96" w:rsidP="000B7F96">
      <w:pPr>
        <w:pStyle w:val="PR2"/>
        <w:spacing w:before="240"/>
      </w:pPr>
      <w:r w:rsidRPr="00373314">
        <w:rPr>
          <w:lang w:val="fr-CA" w:bidi="fr-CA"/>
        </w:rPr>
        <w:t>Fiches techniques</w:t>
      </w:r>
      <w:r w:rsidR="00574615">
        <w:rPr>
          <w:lang w:val="fr-CA" w:bidi="fr-CA"/>
        </w:rPr>
        <w:t> </w:t>
      </w:r>
      <w:r w:rsidRPr="00373314">
        <w:rPr>
          <w:lang w:val="fr-CA" w:bidi="fr-CA"/>
        </w:rPr>
        <w:t>: Pour les matières recyclées, indiquant le contenu recyclé post-consommation et préconsommation ainsi que le coût.</w:t>
      </w:r>
    </w:p>
    <w:p w14:paraId="0B777380" w14:textId="77777777" w:rsidR="006C78B3" w:rsidRDefault="006C78B3">
      <w:pPr>
        <w:pStyle w:val="PR1"/>
      </w:pPr>
      <w:r>
        <w:rPr>
          <w:lang w:val="fr-CA" w:bidi="fr-CA"/>
        </w:rPr>
        <w:t>Dessins d</w:t>
      </w:r>
      <w:r w:rsidR="00574615">
        <w:rPr>
          <w:lang w:val="fr-CA" w:bidi="fr-CA"/>
        </w:rPr>
        <w:t>’</w:t>
      </w:r>
      <w:r>
        <w:rPr>
          <w:lang w:val="fr-CA" w:bidi="fr-CA"/>
        </w:rPr>
        <w:t>atelier</w:t>
      </w:r>
      <w:r w:rsidR="00574615">
        <w:rPr>
          <w:lang w:val="fr-CA" w:bidi="fr-CA"/>
        </w:rPr>
        <w:t> </w:t>
      </w:r>
      <w:r>
        <w:rPr>
          <w:lang w:val="fr-CA" w:bidi="fr-CA"/>
        </w:rPr>
        <w:t>: Montrer les détails et la relation entre les matériaux et les constructions adjacentes, y compris les détails de raccordement entre les fixations et les ancrages.</w:t>
      </w:r>
    </w:p>
    <w:p w14:paraId="0096B9EA" w14:textId="77777777" w:rsidR="004539E8" w:rsidRDefault="004539E8" w:rsidP="004539E8">
      <w:pPr>
        <w:pStyle w:val="PR2"/>
        <w:spacing w:before="240"/>
      </w:pPr>
      <w:r>
        <w:rPr>
          <w:lang w:val="fr-CA" w:bidi="fr-CA"/>
        </w:rPr>
        <w:t>Inclure la disposition, les espacements, les tailles et les épaisseurs des systèmes de support de revêtements</w:t>
      </w:r>
      <w:r w:rsidR="00574615">
        <w:rPr>
          <w:lang w:val="fr-CA" w:bidi="fr-CA"/>
        </w:rPr>
        <w:t> </w:t>
      </w:r>
      <w:r>
        <w:rPr>
          <w:lang w:val="fr-CA" w:bidi="fr-CA"/>
        </w:rPr>
        <w:t>; la fabrication</w:t>
      </w:r>
      <w:r w:rsidR="00574615">
        <w:rPr>
          <w:lang w:val="fr-CA" w:bidi="fr-CA"/>
        </w:rPr>
        <w:t> </w:t>
      </w:r>
      <w:r>
        <w:rPr>
          <w:lang w:val="fr-CA" w:bidi="fr-CA"/>
        </w:rPr>
        <w:t>; et les détails de fixation et d</w:t>
      </w:r>
      <w:r w:rsidR="00574615">
        <w:rPr>
          <w:lang w:val="fr-CA" w:bidi="fr-CA"/>
        </w:rPr>
        <w:t>’</w:t>
      </w:r>
      <w:r>
        <w:rPr>
          <w:lang w:val="fr-CA" w:bidi="fr-CA"/>
        </w:rPr>
        <w:t>ancrage, y compris les fixations mécaniques.</w:t>
      </w:r>
    </w:p>
    <w:p w14:paraId="3166F344" w14:textId="77777777" w:rsidR="004539E8" w:rsidRDefault="004539E8" w:rsidP="004539E8">
      <w:pPr>
        <w:pStyle w:val="PR2"/>
      </w:pPr>
      <w:r>
        <w:rPr>
          <w:lang w:val="fr-CA" w:bidi="fr-CA"/>
        </w:rPr>
        <w:t>Indiquer les accessoires, les détails de raccordement ainsi que les fixations aux travaux adjacents.</w:t>
      </w:r>
    </w:p>
    <w:p w14:paraId="558F4674" w14:textId="77777777" w:rsidR="004C0DA4" w:rsidRPr="002B257F" w:rsidRDefault="00B12B69" w:rsidP="004C0DA4">
      <w:pPr>
        <w:pStyle w:val="CMT"/>
        <w:rPr>
          <w:lang w:val="fr-CA"/>
        </w:rPr>
      </w:pPr>
      <w:r w:rsidRPr="00B12B69">
        <w:rPr>
          <w:lang w:val="fr-CA"/>
        </w:rPr>
        <w:t xml:space="preserve">Conserver le paragraphe </w:t>
      </w:r>
      <w:r>
        <w:rPr>
          <w:lang w:val="fr-CA"/>
        </w:rPr>
        <w:t>« </w:t>
      </w:r>
      <w:r>
        <w:rPr>
          <w:lang w:val="fr-CA" w:bidi="fr-CA"/>
        </w:rPr>
        <w:t>documents et échantillons à soumettre relatifs aux exigences de conception déléguées »</w:t>
      </w:r>
      <w:r>
        <w:rPr>
          <w:lang w:val="fr-CA"/>
        </w:rPr>
        <w:t> </w:t>
      </w:r>
      <w:r w:rsidRPr="00B12B69">
        <w:rPr>
          <w:lang w:val="fr-CA"/>
        </w:rPr>
        <w:t>ci-dessous si les services de conception ont été délégués à l'entrepreneur.</w:t>
      </w:r>
    </w:p>
    <w:p w14:paraId="748EB1CF" w14:textId="77777777" w:rsidR="004C0DA4" w:rsidRDefault="004C0DA4" w:rsidP="004C0DA4">
      <w:pPr>
        <w:pStyle w:val="PR1"/>
      </w:pPr>
      <w:r>
        <w:rPr>
          <w:lang w:val="fr-CA" w:bidi="fr-CA"/>
        </w:rPr>
        <w:t>Documents et échantillons à soumettre relatifs aux exigences de conception déléguées</w:t>
      </w:r>
      <w:r w:rsidR="00574615">
        <w:rPr>
          <w:lang w:val="fr-CA" w:bidi="fr-CA"/>
        </w:rPr>
        <w:t> :</w:t>
      </w:r>
      <w:r>
        <w:rPr>
          <w:lang w:val="fr-CA" w:bidi="fr-CA"/>
        </w:rPr>
        <w:t xml:space="preserve"> Soumettre pour les systèmes de support des revêtements indiqués conformément aux exigences de performance et aux critères de conception indiqués, y compris les données d</w:t>
      </w:r>
      <w:r w:rsidR="00574615">
        <w:rPr>
          <w:lang w:val="fr-CA" w:bidi="fr-CA"/>
        </w:rPr>
        <w:t>’</w:t>
      </w:r>
      <w:r>
        <w:rPr>
          <w:lang w:val="fr-CA" w:bidi="fr-CA"/>
        </w:rPr>
        <w:t>analyse signées et scellées par l</w:t>
      </w:r>
      <w:r w:rsidR="00574615">
        <w:rPr>
          <w:lang w:val="fr-CA" w:bidi="fr-CA"/>
        </w:rPr>
        <w:t>’</w:t>
      </w:r>
      <w:r>
        <w:rPr>
          <w:lang w:val="fr-CA" w:bidi="fr-CA"/>
        </w:rPr>
        <w:t>ingénieur professionnel qualifié responsable de leur préparation.</w:t>
      </w:r>
    </w:p>
    <w:p w14:paraId="2148364E" w14:textId="77777777" w:rsidR="00FE0FE9" w:rsidRDefault="00FE0FE9">
      <w:pPr>
        <w:pStyle w:val="ART"/>
      </w:pPr>
      <w:r>
        <w:rPr>
          <w:lang w:val="fr-CA" w:bidi="fr-CA"/>
        </w:rPr>
        <w:t>DOCUMENTS/ÉCHANTILLONS À SOUMETTRE POUR INFORMATION</w:t>
      </w:r>
    </w:p>
    <w:p w14:paraId="6A581B96" w14:textId="77777777" w:rsidR="00B12B69" w:rsidRPr="00B12B69" w:rsidRDefault="00B12B69" w:rsidP="00B12B69">
      <w:pPr>
        <w:pStyle w:val="CMT"/>
        <w:rPr>
          <w:szCs w:val="22"/>
          <w:lang w:val="fr-CA"/>
        </w:rPr>
      </w:pPr>
      <w:r w:rsidRPr="00B12B69">
        <w:rPr>
          <w:szCs w:val="22"/>
          <w:lang w:val="fr-CA"/>
        </w:rPr>
        <w:t xml:space="preserve">Les soumissions </w:t>
      </w:r>
      <w:r>
        <w:rPr>
          <w:szCs w:val="22"/>
          <w:lang w:val="fr-CA"/>
        </w:rPr>
        <w:t xml:space="preserve">pour </w:t>
      </w:r>
      <w:r>
        <w:rPr>
          <w:lang w:val="fr-CA" w:bidi="fr-CA"/>
        </w:rPr>
        <w:t>information</w:t>
      </w:r>
      <w:r w:rsidRPr="00B12B69">
        <w:rPr>
          <w:szCs w:val="22"/>
          <w:lang w:val="fr-CA"/>
        </w:rPr>
        <w:t xml:space="preserve"> </w:t>
      </w:r>
      <w:r>
        <w:rPr>
          <w:szCs w:val="22"/>
          <w:lang w:val="fr-CA"/>
        </w:rPr>
        <w:t xml:space="preserve">sont des soumissions </w:t>
      </w:r>
      <w:r w:rsidRPr="00B12B69">
        <w:rPr>
          <w:szCs w:val="22"/>
          <w:lang w:val="fr-CA"/>
        </w:rPr>
        <w:t>qui doivent être examinées par l'architecte, mais qui n'exigent pas que l'architecte y donne suite et renvoie les documents examinés à l'entrepreneur, à condition que les soumissions soient conformes aux exigences. S</w:t>
      </w:r>
      <w:r>
        <w:rPr>
          <w:szCs w:val="22"/>
          <w:lang w:val="fr-CA"/>
        </w:rPr>
        <w:t xml:space="preserve">i elles </w:t>
      </w:r>
      <w:r w:rsidRPr="00B12B69">
        <w:rPr>
          <w:szCs w:val="22"/>
          <w:lang w:val="fr-CA"/>
        </w:rPr>
        <w:t>sont rejeté</w:t>
      </w:r>
      <w:r>
        <w:rPr>
          <w:szCs w:val="22"/>
          <w:lang w:val="fr-CA"/>
        </w:rPr>
        <w:t>e</w:t>
      </w:r>
      <w:r w:rsidRPr="00B12B69">
        <w:rPr>
          <w:szCs w:val="22"/>
          <w:lang w:val="fr-CA"/>
        </w:rPr>
        <w:t>s, une réponse doi</w:t>
      </w:r>
      <w:r>
        <w:rPr>
          <w:szCs w:val="22"/>
          <w:lang w:val="fr-CA"/>
        </w:rPr>
        <w:t xml:space="preserve">t </w:t>
      </w:r>
      <w:r w:rsidRPr="00B12B69">
        <w:rPr>
          <w:szCs w:val="22"/>
          <w:lang w:val="fr-CA"/>
        </w:rPr>
        <w:t>être retourné</w:t>
      </w:r>
      <w:r>
        <w:rPr>
          <w:szCs w:val="22"/>
          <w:lang w:val="fr-CA"/>
        </w:rPr>
        <w:t>e</w:t>
      </w:r>
      <w:r w:rsidRPr="00B12B69">
        <w:rPr>
          <w:szCs w:val="22"/>
          <w:lang w:val="fr-CA"/>
        </w:rPr>
        <w:t xml:space="preserve"> à l'entrepreneur.</w:t>
      </w:r>
    </w:p>
    <w:p w14:paraId="51272DBF" w14:textId="77777777" w:rsidR="00B12B69" w:rsidRPr="00B12B69" w:rsidRDefault="00B12B69" w:rsidP="00B12B69">
      <w:pPr>
        <w:pStyle w:val="CMT"/>
        <w:rPr>
          <w:szCs w:val="22"/>
          <w:lang w:val="fr-CA"/>
        </w:rPr>
      </w:pPr>
      <w:r w:rsidRPr="00B12B69">
        <w:rPr>
          <w:szCs w:val="22"/>
          <w:lang w:val="fr-CA"/>
        </w:rPr>
        <w:t xml:space="preserve">Coordonner le paragraphe </w:t>
      </w:r>
      <w:r>
        <w:rPr>
          <w:szCs w:val="22"/>
          <w:lang w:val="fr-CA"/>
        </w:rPr>
        <w:t>« </w:t>
      </w:r>
      <w:r>
        <w:rPr>
          <w:lang w:val="fr-CA" w:bidi="fr-CA"/>
        </w:rPr>
        <w:t>Informations pour approbation »</w:t>
      </w:r>
      <w:r>
        <w:rPr>
          <w:szCs w:val="22"/>
          <w:lang w:val="fr-CA"/>
        </w:rPr>
        <w:t> </w:t>
      </w:r>
      <w:r w:rsidRPr="00B12B69">
        <w:rPr>
          <w:szCs w:val="22"/>
          <w:lang w:val="fr-CA"/>
        </w:rPr>
        <w:t>ci-dessous avec les exigences de qualification de la section 014000 " Exigences de qualité " et celles qui peuvent être complétées dans l'article " Assurance de la qualité ".</w:t>
      </w:r>
    </w:p>
    <w:p w14:paraId="6712D393" w14:textId="77777777" w:rsidR="00B12B69" w:rsidRPr="00B12B69" w:rsidRDefault="00B12B69" w:rsidP="00B12B69">
      <w:pPr>
        <w:pStyle w:val="CMT"/>
        <w:rPr>
          <w:szCs w:val="22"/>
          <w:lang w:val="fr-CA"/>
        </w:rPr>
      </w:pPr>
      <w:r w:rsidRPr="00B12B69">
        <w:rPr>
          <w:szCs w:val="22"/>
          <w:lang w:val="fr-CA"/>
        </w:rPr>
        <w:t>Conserver l'option "</w:t>
      </w:r>
      <w:r w:rsidRPr="00B12B69">
        <w:rPr>
          <w:lang w:val="fr-CA" w:bidi="fr-CA"/>
        </w:rPr>
        <w:t xml:space="preserve"> </w:t>
      </w:r>
      <w:r w:rsidRPr="00E56E68">
        <w:rPr>
          <w:lang w:val="fr-CA" w:bidi="fr-CA"/>
        </w:rPr>
        <w:t>ingénieur de conception déléguée </w:t>
      </w:r>
      <w:r w:rsidRPr="00B12B69">
        <w:rPr>
          <w:szCs w:val="22"/>
          <w:lang w:val="fr-CA"/>
        </w:rPr>
        <w:t>" dans le paragraphe ci-dessous si les services de conception ont été délégués à l'entrepreneur.</w:t>
      </w:r>
    </w:p>
    <w:p w14:paraId="584B8A6A" w14:textId="77777777" w:rsidR="00C37875" w:rsidRDefault="00C37875">
      <w:pPr>
        <w:pStyle w:val="PR1"/>
      </w:pPr>
      <w:r>
        <w:rPr>
          <w:lang w:val="fr-CA" w:bidi="fr-CA"/>
        </w:rPr>
        <w:t>Informations pour approbation</w:t>
      </w:r>
      <w:r w:rsidR="00574615">
        <w:rPr>
          <w:lang w:val="fr-CA" w:bidi="fr-CA"/>
        </w:rPr>
        <w:t> </w:t>
      </w:r>
      <w:r>
        <w:rPr>
          <w:lang w:val="fr-CA" w:bidi="fr-CA"/>
        </w:rPr>
        <w:t>: Pour le fabricant [</w:t>
      </w:r>
      <w:r>
        <w:rPr>
          <w:b/>
          <w:lang w:val="fr-CA" w:bidi="fr-CA"/>
        </w:rPr>
        <w:t>et</w:t>
      </w:r>
      <w:r>
        <w:rPr>
          <w:lang w:val="fr-CA" w:bidi="fr-CA"/>
        </w:rPr>
        <w:t xml:space="preserve">] </w:t>
      </w:r>
      <w:r w:rsidR="00574615">
        <w:rPr>
          <w:lang w:val="fr-CA" w:bidi="fr-CA"/>
        </w:rPr>
        <w:t>[</w:t>
      </w:r>
      <w:r>
        <w:rPr>
          <w:lang w:val="fr-CA" w:bidi="fr-CA"/>
        </w:rPr>
        <w:t>l</w:t>
      </w:r>
      <w:r w:rsidR="00574615">
        <w:rPr>
          <w:lang w:val="fr-CA" w:bidi="fr-CA"/>
        </w:rPr>
        <w:t>’</w:t>
      </w:r>
      <w:r>
        <w:rPr>
          <w:lang w:val="fr-CA" w:bidi="fr-CA"/>
        </w:rPr>
        <w:t>organisme d</w:t>
      </w:r>
      <w:r w:rsidR="00574615">
        <w:rPr>
          <w:lang w:val="fr-CA" w:bidi="fr-CA"/>
        </w:rPr>
        <w:t>’</w:t>
      </w:r>
      <w:r>
        <w:rPr>
          <w:lang w:val="fr-CA" w:bidi="fr-CA"/>
        </w:rPr>
        <w:t>essais</w:t>
      </w:r>
      <w:r w:rsidR="00574615">
        <w:rPr>
          <w:lang w:val="fr-CA" w:bidi="fr-CA"/>
        </w:rPr>
        <w:t>]</w:t>
      </w:r>
      <w:r>
        <w:rPr>
          <w:lang w:val="fr-CA" w:bidi="fr-CA"/>
        </w:rPr>
        <w:t xml:space="preserve"> [</w:t>
      </w:r>
      <w:r>
        <w:rPr>
          <w:b/>
          <w:lang w:val="fr-CA" w:bidi="fr-CA"/>
        </w:rPr>
        <w:t>, et l</w:t>
      </w:r>
      <w:r w:rsidR="00574615">
        <w:rPr>
          <w:b/>
          <w:lang w:val="fr-CA" w:bidi="fr-CA"/>
        </w:rPr>
        <w:t>’</w:t>
      </w:r>
      <w:r>
        <w:rPr>
          <w:b/>
          <w:lang w:val="fr-CA" w:bidi="fr-CA"/>
        </w:rPr>
        <w:t>ingénieur de conception délégué</w:t>
      </w:r>
      <w:r>
        <w:rPr>
          <w:lang w:val="fr-CA" w:bidi="fr-CA"/>
        </w:rPr>
        <w:t>].</w:t>
      </w:r>
    </w:p>
    <w:p w14:paraId="6509E071" w14:textId="77777777" w:rsidR="004539E8" w:rsidRDefault="004539E8" w:rsidP="00C9317F">
      <w:pPr>
        <w:pStyle w:val="PR1"/>
      </w:pPr>
      <w:r>
        <w:rPr>
          <w:lang w:val="fr-CA" w:bidi="fr-CA"/>
        </w:rPr>
        <w:lastRenderedPageBreak/>
        <w:t>Rapports d’essais des produits</w:t>
      </w:r>
      <w:r w:rsidR="00574615">
        <w:rPr>
          <w:lang w:val="fr-CA" w:bidi="fr-CA"/>
        </w:rPr>
        <w:t> :</w:t>
      </w:r>
      <w:r>
        <w:rPr>
          <w:lang w:val="fr-CA" w:bidi="fr-CA"/>
        </w:rPr>
        <w:t xml:space="preserve"> Soumettre pour chaque produit homologué, pour les essais effectués par [le </w:t>
      </w:r>
      <w:r>
        <w:rPr>
          <w:b/>
          <w:lang w:val="fr-CA" w:bidi="fr-CA"/>
        </w:rPr>
        <w:t>fabricant et en présence d</w:t>
      </w:r>
      <w:r w:rsidR="00574615">
        <w:rPr>
          <w:b/>
          <w:lang w:val="fr-CA" w:bidi="fr-CA"/>
        </w:rPr>
        <w:t>’</w:t>
      </w:r>
      <w:r>
        <w:rPr>
          <w:b/>
          <w:lang w:val="fr-CA" w:bidi="fr-CA"/>
        </w:rPr>
        <w:t>un organisme d</w:t>
      </w:r>
      <w:r w:rsidR="00574615">
        <w:rPr>
          <w:b/>
          <w:lang w:val="fr-CA" w:bidi="fr-CA"/>
        </w:rPr>
        <w:t>’</w:t>
      </w:r>
      <w:r>
        <w:rPr>
          <w:b/>
          <w:lang w:val="fr-CA" w:bidi="fr-CA"/>
        </w:rPr>
        <w:t>essais qualifié</w:t>
      </w:r>
      <w:r>
        <w:rPr>
          <w:lang w:val="fr-CA" w:bidi="fr-CA"/>
        </w:rPr>
        <w:t>] [</w:t>
      </w:r>
      <w:r>
        <w:rPr>
          <w:b/>
          <w:lang w:val="fr-CA" w:bidi="fr-CA"/>
        </w:rPr>
        <w:t>un organisme d</w:t>
      </w:r>
      <w:r w:rsidR="00574615">
        <w:rPr>
          <w:b/>
          <w:lang w:val="fr-CA" w:bidi="fr-CA"/>
        </w:rPr>
        <w:t>’</w:t>
      </w:r>
      <w:r>
        <w:rPr>
          <w:b/>
          <w:lang w:val="fr-CA" w:bidi="fr-CA"/>
        </w:rPr>
        <w:t>essais qualifié</w:t>
      </w:r>
      <w:r>
        <w:rPr>
          <w:lang w:val="fr-CA" w:bidi="fr-CA"/>
        </w:rPr>
        <w:t>].</w:t>
      </w:r>
    </w:p>
    <w:p w14:paraId="46F44A62" w14:textId="77777777" w:rsidR="00FE0FE9" w:rsidRDefault="00FE0FE9">
      <w:pPr>
        <w:pStyle w:val="ART"/>
      </w:pPr>
      <w:r>
        <w:rPr>
          <w:lang w:val="fr-CA" w:bidi="fr-CA"/>
        </w:rPr>
        <w:t>ASSURANCE DE LA QUALITÉ</w:t>
      </w:r>
    </w:p>
    <w:p w14:paraId="24D66AB1" w14:textId="77777777" w:rsidR="001B1685" w:rsidRDefault="001B1685" w:rsidP="00C277A4">
      <w:pPr>
        <w:pStyle w:val="PR1"/>
      </w:pPr>
      <w:r>
        <w:rPr>
          <w:lang w:val="fr-CA" w:bidi="fr-CA"/>
        </w:rPr>
        <w:t>Compétences</w:t>
      </w:r>
      <w:r w:rsidR="00574615">
        <w:rPr>
          <w:lang w:val="fr-CA" w:bidi="fr-CA"/>
        </w:rPr>
        <w:t> </w:t>
      </w:r>
      <w:r>
        <w:rPr>
          <w:lang w:val="fr-CA" w:bidi="fr-CA"/>
        </w:rPr>
        <w:t>:</w:t>
      </w:r>
    </w:p>
    <w:p w14:paraId="50C7E104" w14:textId="77777777" w:rsidR="00C277A4" w:rsidRDefault="00C277A4" w:rsidP="001B1685">
      <w:pPr>
        <w:pStyle w:val="PR2"/>
        <w:spacing w:before="240"/>
      </w:pPr>
      <w:r w:rsidRPr="00216E43">
        <w:rPr>
          <w:lang w:val="fr-CA" w:bidi="fr-CA"/>
        </w:rPr>
        <w:t>Fabricant</w:t>
      </w:r>
      <w:r w:rsidR="00574615">
        <w:rPr>
          <w:lang w:val="fr-CA" w:bidi="fr-CA"/>
        </w:rPr>
        <w:t> </w:t>
      </w:r>
      <w:r w:rsidRPr="00216E43">
        <w:rPr>
          <w:lang w:val="fr-CA" w:bidi="fr-CA"/>
        </w:rPr>
        <w:t>: Titulaire actuel du rapport d</w:t>
      </w:r>
      <w:r w:rsidR="00574615">
        <w:rPr>
          <w:lang w:val="fr-CA" w:bidi="fr-CA"/>
        </w:rPr>
        <w:t>’</w:t>
      </w:r>
      <w:r w:rsidRPr="00216E43">
        <w:rPr>
          <w:lang w:val="fr-CA" w:bidi="fr-CA"/>
        </w:rPr>
        <w:t>ingénierie technique de l’organisme d’essai en tant que fabricant des systèmes de support de revêtements.</w:t>
      </w:r>
    </w:p>
    <w:p w14:paraId="1F1032B1" w14:textId="77777777" w:rsidR="00590E95" w:rsidRPr="002B257F" w:rsidRDefault="00B12B69" w:rsidP="00590E95">
      <w:pPr>
        <w:pStyle w:val="CMT"/>
        <w:rPr>
          <w:lang w:val="fr-CA"/>
        </w:rPr>
      </w:pPr>
      <w:r w:rsidRPr="00B12B69">
        <w:rPr>
          <w:lang w:val="fr-CA"/>
        </w:rPr>
        <w:t>Conserver le sous-paragraphe ci-dessous si l'accréditation "Salmon-Safe" est requise pour le projet</w:t>
      </w:r>
    </w:p>
    <w:p w14:paraId="4B757AC7" w14:textId="77777777" w:rsidR="00D803C9" w:rsidRDefault="00D803C9" w:rsidP="00D803C9">
      <w:pPr>
        <w:pStyle w:val="PR3"/>
        <w:spacing w:before="240"/>
      </w:pPr>
      <w:r>
        <w:rPr>
          <w:lang w:val="fr-CA" w:bidi="fr-CA"/>
        </w:rPr>
        <w:t xml:space="preserve">Le fabricant doit être une entité accréditée </w:t>
      </w:r>
      <w:r w:rsidR="00103507">
        <w:rPr>
          <w:lang w:val="fr-CA" w:bidi="fr-CA"/>
        </w:rPr>
        <w:t>« </w:t>
      </w:r>
      <w:r>
        <w:rPr>
          <w:lang w:val="fr-CA" w:bidi="fr-CA"/>
        </w:rPr>
        <w:t>Salmon-Safe</w:t>
      </w:r>
      <w:r w:rsidR="00103507">
        <w:rPr>
          <w:lang w:val="fr-CA" w:bidi="fr-CA"/>
        </w:rPr>
        <w:t> »</w:t>
      </w:r>
      <w:r>
        <w:rPr>
          <w:lang w:val="fr-CA" w:bidi="fr-CA"/>
        </w:rPr>
        <w:t>.</w:t>
      </w:r>
    </w:p>
    <w:p w14:paraId="74F41342" w14:textId="77777777" w:rsidR="001B1685" w:rsidRPr="002B257F" w:rsidRDefault="00B12B69" w:rsidP="001B1685">
      <w:pPr>
        <w:pStyle w:val="CMT"/>
        <w:rPr>
          <w:lang w:val="fr-CA"/>
        </w:rPr>
      </w:pPr>
      <w:r w:rsidRPr="00B12B69">
        <w:rPr>
          <w:lang w:val="fr-CA"/>
        </w:rPr>
        <w:t xml:space="preserve">Conserver le paragraphe " </w:t>
      </w:r>
      <w:r w:rsidRPr="00E56E68">
        <w:rPr>
          <w:lang w:val="fr-CA" w:bidi="fr-CA"/>
        </w:rPr>
        <w:t>Ingénieur de conception déléguée </w:t>
      </w:r>
      <w:r w:rsidRPr="00B12B69">
        <w:rPr>
          <w:lang w:val="fr-CA"/>
        </w:rPr>
        <w:t xml:space="preserve"> " ci-dessous si les services de conception ont été délégués à l'entrepreneur.</w:t>
      </w:r>
    </w:p>
    <w:p w14:paraId="5293CB8D" w14:textId="77777777" w:rsidR="001B1685" w:rsidRPr="00E56E68" w:rsidRDefault="001B1685" w:rsidP="001B1685">
      <w:pPr>
        <w:pStyle w:val="PR2"/>
        <w:spacing w:before="240"/>
      </w:pPr>
      <w:r w:rsidRPr="00E56E68">
        <w:rPr>
          <w:lang w:val="fr-CA" w:bidi="fr-CA"/>
        </w:rPr>
        <w:t>Ingénieur de conception déléguée : Un ingénieur professionnel qui est légalement qualifié pour exercer dans la juridiction où est situé le projet et qui est expérimenté dans la prestation de services d</w:t>
      </w:r>
      <w:r w:rsidR="00574615">
        <w:rPr>
          <w:lang w:val="fr-CA" w:bidi="fr-CA"/>
        </w:rPr>
        <w:t>’</w:t>
      </w:r>
      <w:r w:rsidRPr="00E56E68">
        <w:rPr>
          <w:lang w:val="fr-CA" w:bidi="fr-CA"/>
        </w:rPr>
        <w:t>ingénierie du type indiqué.</w:t>
      </w:r>
    </w:p>
    <w:p w14:paraId="0AF4D4BD" w14:textId="77777777" w:rsidR="00C37875" w:rsidRDefault="00C37875" w:rsidP="00C37875">
      <w:pPr>
        <w:pStyle w:val="PR1"/>
      </w:pPr>
      <w:r>
        <w:rPr>
          <w:lang w:val="fr-CA" w:bidi="fr-CA"/>
        </w:rPr>
        <w:t>Essais des produits : Certificats ou données d</w:t>
      </w:r>
      <w:r w:rsidR="00574615">
        <w:rPr>
          <w:lang w:val="fr-CA" w:bidi="fr-CA"/>
        </w:rPr>
        <w:t>’</w:t>
      </w:r>
      <w:r>
        <w:rPr>
          <w:lang w:val="fr-CA" w:bidi="fr-CA"/>
        </w:rPr>
        <w:t>un organisme d’essai indépendant qualifié indiquant que les systèmes de support des revêtements sont conformes aux exigences.</w:t>
      </w:r>
    </w:p>
    <w:p w14:paraId="6D921B71" w14:textId="77777777" w:rsidR="001B1685" w:rsidRPr="006F0220" w:rsidRDefault="001B1685" w:rsidP="001B1685">
      <w:pPr>
        <w:pStyle w:val="ART"/>
        <w:rPr>
          <w:szCs w:val="22"/>
        </w:rPr>
      </w:pPr>
      <w:r w:rsidRPr="006F0220">
        <w:rPr>
          <w:szCs w:val="22"/>
          <w:lang w:val="fr-CA" w:bidi="fr-CA"/>
        </w:rPr>
        <w:t>ÉCHANTILLON DE L’OUVRAGE</w:t>
      </w:r>
    </w:p>
    <w:p w14:paraId="1933B484" w14:textId="77777777" w:rsidR="001B1685" w:rsidRPr="009C7760" w:rsidRDefault="001B1685" w:rsidP="001B1685">
      <w:pPr>
        <w:pStyle w:val="PR1"/>
        <w:rPr>
          <w:szCs w:val="22"/>
        </w:rPr>
      </w:pPr>
      <w:r w:rsidRPr="009C7760">
        <w:rPr>
          <w:szCs w:val="22"/>
          <w:lang w:val="fr-CA" w:bidi="fr-CA"/>
        </w:rPr>
        <w:t>Construire des échantillons de l’ouvrage afin de vérifier les sélections effectuées par le biais des soumissions d</w:t>
      </w:r>
      <w:r w:rsidR="00574615">
        <w:rPr>
          <w:szCs w:val="22"/>
          <w:lang w:val="fr-CA" w:bidi="fr-CA"/>
        </w:rPr>
        <w:t>’</w:t>
      </w:r>
      <w:r w:rsidRPr="009C7760">
        <w:rPr>
          <w:szCs w:val="22"/>
          <w:lang w:val="fr-CA" w:bidi="fr-CA"/>
        </w:rPr>
        <w:t>échantillons, pour démontrer les effets esthétiques et pour définir les normes de qualité pour la fabrication et l’installation.</w:t>
      </w:r>
    </w:p>
    <w:p w14:paraId="6FA0E62B" w14:textId="77777777" w:rsidR="001B1685" w:rsidRPr="002B257F" w:rsidRDefault="00B12B69" w:rsidP="001B1685">
      <w:pPr>
        <w:pStyle w:val="CMT"/>
        <w:rPr>
          <w:szCs w:val="22"/>
          <w:lang w:val="fr-CA"/>
        </w:rPr>
      </w:pPr>
      <w:r w:rsidRPr="00B12B69">
        <w:rPr>
          <w:szCs w:val="22"/>
          <w:lang w:val="fr-CA"/>
        </w:rPr>
        <w:t xml:space="preserve">Conserver l'un des deux </w:t>
      </w:r>
      <w:r>
        <w:rPr>
          <w:szCs w:val="22"/>
          <w:lang w:val="fr-CA"/>
        </w:rPr>
        <w:t xml:space="preserve">paragraphes </w:t>
      </w:r>
      <w:r w:rsidRPr="00B12B69">
        <w:rPr>
          <w:szCs w:val="22"/>
          <w:lang w:val="fr-CA"/>
        </w:rPr>
        <w:t xml:space="preserve">ci-dessous. Les </w:t>
      </w:r>
      <w:r>
        <w:rPr>
          <w:szCs w:val="22"/>
          <w:lang w:val="fr-CA"/>
        </w:rPr>
        <w:t xml:space="preserve">échantillons de l’ouvrage </w:t>
      </w:r>
      <w:r w:rsidRPr="00B12B69">
        <w:rPr>
          <w:szCs w:val="22"/>
          <w:lang w:val="fr-CA"/>
        </w:rPr>
        <w:t>peuvent être conçu comme des éléments décoratifs distincts et laissé</w:t>
      </w:r>
      <w:r>
        <w:rPr>
          <w:szCs w:val="22"/>
          <w:lang w:val="fr-CA"/>
        </w:rPr>
        <w:t>s</w:t>
      </w:r>
      <w:r w:rsidRPr="00B12B69">
        <w:rPr>
          <w:szCs w:val="22"/>
          <w:lang w:val="fr-CA"/>
        </w:rPr>
        <w:t xml:space="preserve"> en place.</w:t>
      </w:r>
    </w:p>
    <w:p w14:paraId="0AAB04FF" w14:textId="77777777" w:rsidR="001B1685" w:rsidRPr="009C7760" w:rsidRDefault="001B1685" w:rsidP="001B1685">
      <w:pPr>
        <w:pStyle w:val="PR2"/>
        <w:spacing w:before="240"/>
        <w:rPr>
          <w:szCs w:val="22"/>
        </w:rPr>
      </w:pPr>
      <w:r w:rsidRPr="009C7760">
        <w:rPr>
          <w:szCs w:val="22"/>
          <w:lang w:val="fr-CA" w:bidi="fr-CA"/>
        </w:rPr>
        <w:t xml:space="preserve">Construire les échantillons </w:t>
      </w:r>
      <w:r w:rsidR="00574615">
        <w:rPr>
          <w:szCs w:val="22"/>
          <w:lang w:val="fr-CA" w:bidi="fr-CA"/>
        </w:rPr>
        <w:t xml:space="preserve">comme </w:t>
      </w:r>
      <w:r w:rsidRPr="009C7760">
        <w:rPr>
          <w:szCs w:val="22"/>
          <w:lang w:val="fr-CA" w:bidi="fr-CA"/>
        </w:rPr>
        <w:t>indiqué sur les dessins.</w:t>
      </w:r>
    </w:p>
    <w:p w14:paraId="5DEB6A66" w14:textId="77777777" w:rsidR="001B1685" w:rsidRPr="002B257F" w:rsidRDefault="00B12B69" w:rsidP="001B1685">
      <w:pPr>
        <w:pStyle w:val="CMT"/>
        <w:rPr>
          <w:szCs w:val="22"/>
          <w:lang w:val="fr-CA"/>
        </w:rPr>
      </w:pPr>
      <w:r w:rsidRPr="00B12B69">
        <w:rPr>
          <w:szCs w:val="22"/>
          <w:lang w:val="fr-CA"/>
        </w:rPr>
        <w:t xml:space="preserve">Conserver le sous-paragraphe ci-dessous si l'intention est de faire une exception à l'exigence par défaut de la section 014000 "Exigences de qualité" </w:t>
      </w:r>
      <w:r>
        <w:rPr>
          <w:szCs w:val="22"/>
          <w:lang w:val="fr-CA"/>
        </w:rPr>
        <w:t xml:space="preserve">qui indique </w:t>
      </w:r>
      <w:r w:rsidRPr="00B12B69">
        <w:rPr>
          <w:szCs w:val="22"/>
          <w:lang w:val="fr-CA"/>
        </w:rPr>
        <w:t xml:space="preserve">la démolition et l'enlèvement des </w:t>
      </w:r>
      <w:r>
        <w:rPr>
          <w:szCs w:val="22"/>
          <w:lang w:val="fr-CA"/>
        </w:rPr>
        <w:t>échantillons de l’ouvrage</w:t>
      </w:r>
      <w:r w:rsidRPr="00B12B69">
        <w:rPr>
          <w:szCs w:val="22"/>
          <w:lang w:val="fr-CA"/>
        </w:rPr>
        <w:t>.</w:t>
      </w:r>
    </w:p>
    <w:p w14:paraId="2B5DBB00" w14:textId="77777777" w:rsidR="001B1685" w:rsidRPr="009C7760" w:rsidRDefault="001B1685" w:rsidP="001B1685">
      <w:pPr>
        <w:pStyle w:val="PR2"/>
        <w:rPr>
          <w:szCs w:val="22"/>
        </w:rPr>
      </w:pPr>
      <w:r w:rsidRPr="009C7760">
        <w:rPr>
          <w:szCs w:val="22"/>
          <w:lang w:val="fr-CA" w:bidi="fr-CA"/>
        </w:rPr>
        <w:t>Sous réserve du respect des exigences, les échantillons approuvés peuvent faire partie de l’ouvrage achevé s</w:t>
      </w:r>
      <w:r w:rsidR="00574615">
        <w:rPr>
          <w:szCs w:val="22"/>
          <w:lang w:val="fr-CA" w:bidi="fr-CA"/>
        </w:rPr>
        <w:t>’</w:t>
      </w:r>
      <w:r w:rsidRPr="009C7760">
        <w:rPr>
          <w:szCs w:val="22"/>
          <w:lang w:val="fr-CA" w:bidi="fr-CA"/>
        </w:rPr>
        <w:t>ils sont intacts au moment de l</w:t>
      </w:r>
      <w:r w:rsidR="00574615">
        <w:rPr>
          <w:szCs w:val="22"/>
          <w:lang w:val="fr-CA" w:bidi="fr-CA"/>
        </w:rPr>
        <w:t>’</w:t>
      </w:r>
      <w:r w:rsidRPr="009C7760">
        <w:rPr>
          <w:szCs w:val="22"/>
          <w:lang w:val="fr-CA" w:bidi="fr-CA"/>
        </w:rPr>
        <w:t>achèvement substantiel de l’ouvrage.</w:t>
      </w:r>
    </w:p>
    <w:p w14:paraId="45DBB0B6" w14:textId="77777777" w:rsidR="00C9317F" w:rsidRPr="00C9317F" w:rsidRDefault="00C9317F" w:rsidP="00C9317F">
      <w:pPr>
        <w:pStyle w:val="ART"/>
      </w:pPr>
      <w:r w:rsidRPr="00C9317F">
        <w:rPr>
          <w:lang w:val="fr-CA" w:bidi="fr-CA"/>
        </w:rPr>
        <w:t>LIVRAISON, STOCKAGE ET MANUTENTION</w:t>
      </w:r>
    </w:p>
    <w:p w14:paraId="18171B6C" w14:textId="77777777" w:rsidR="00C9317F" w:rsidRPr="00C9317F" w:rsidRDefault="00C9317F" w:rsidP="00C9317F">
      <w:pPr>
        <w:pStyle w:val="PR1"/>
      </w:pPr>
      <w:r w:rsidRPr="00C9317F">
        <w:rPr>
          <w:lang w:val="fr-CA" w:bidi="fr-CA"/>
        </w:rPr>
        <w:t>Livrer les matériaux sur le chantier dans les conteneurs originaux du fabricant, non ouvert et non endommagé, avec les étiquettes d</w:t>
      </w:r>
      <w:r w:rsidR="00574615">
        <w:rPr>
          <w:lang w:val="fr-CA" w:bidi="fr-CA"/>
        </w:rPr>
        <w:t>’</w:t>
      </w:r>
      <w:r w:rsidRPr="00C9317F">
        <w:rPr>
          <w:lang w:val="fr-CA" w:bidi="fr-CA"/>
        </w:rPr>
        <w:t>identification intactes.</w:t>
      </w:r>
    </w:p>
    <w:p w14:paraId="4983C7E3" w14:textId="77777777" w:rsidR="00F652A7" w:rsidRDefault="00C9317F" w:rsidP="00C9317F">
      <w:pPr>
        <w:pStyle w:val="PR1"/>
      </w:pPr>
      <w:r w:rsidRPr="00C9317F">
        <w:rPr>
          <w:lang w:val="fr-CA" w:bidi="fr-CA"/>
        </w:rPr>
        <w:lastRenderedPageBreak/>
        <w:t>Se conformer aux instructions écrites du fabricant relatives au stockage et à la manipulation afin d</w:t>
      </w:r>
      <w:r w:rsidR="00574615">
        <w:rPr>
          <w:lang w:val="fr-CA" w:bidi="fr-CA"/>
        </w:rPr>
        <w:t>’</w:t>
      </w:r>
      <w:r w:rsidRPr="00C9317F">
        <w:rPr>
          <w:lang w:val="fr-CA" w:bidi="fr-CA"/>
        </w:rPr>
        <w:t>éviter le pliage, le gauchissement, la torsion et les dommages à la surface, aux bords ou aux coins.</w:t>
      </w:r>
    </w:p>
    <w:p w14:paraId="5F983E82" w14:textId="77777777" w:rsidR="00C9317F" w:rsidRPr="00C9317F" w:rsidRDefault="00F652A7" w:rsidP="00C9317F">
      <w:pPr>
        <w:pStyle w:val="PR1"/>
      </w:pPr>
      <w:r>
        <w:rPr>
          <w:lang w:val="fr-CA" w:bidi="fr-CA"/>
        </w:rPr>
        <w:t>Protéger les composants du système de support de revêtements contre les dommages causés par les intempéries.</w:t>
      </w:r>
    </w:p>
    <w:p w14:paraId="6EA2E268" w14:textId="77777777" w:rsidR="009B6BBF" w:rsidRDefault="009B6BBF" w:rsidP="009B6BBF">
      <w:pPr>
        <w:pStyle w:val="ART"/>
      </w:pPr>
      <w:r>
        <w:rPr>
          <w:lang w:val="fr-CA" w:bidi="fr-CA"/>
        </w:rPr>
        <w:t>COORDINATION</w:t>
      </w:r>
    </w:p>
    <w:p w14:paraId="79D4A02C" w14:textId="77777777" w:rsidR="009B6BBF" w:rsidRDefault="009B6BBF" w:rsidP="009B6BBF">
      <w:pPr>
        <w:pStyle w:val="PR1"/>
      </w:pPr>
      <w:r w:rsidRPr="0042613D">
        <w:rPr>
          <w:lang w:val="fr-CA" w:bidi="fr-CA"/>
        </w:rPr>
        <w:t>Assurer la coordination de la construction des systèmes de support de revêtements sur le substrat indiqué pour assurer le drainage, les solins, les profilés d’habillage, les supports, les soffites et autres travaux connexes appropriés.</w:t>
      </w:r>
    </w:p>
    <w:p w14:paraId="6D11A381" w14:textId="77777777" w:rsidR="005B6F06" w:rsidRDefault="005B6F06" w:rsidP="005B6F06">
      <w:pPr>
        <w:pStyle w:val="ART"/>
      </w:pPr>
      <w:r>
        <w:rPr>
          <w:lang w:val="fr-CA" w:bidi="fr-CA"/>
        </w:rPr>
        <w:t>CONDITIONS DU CHANTIER</w:t>
      </w:r>
    </w:p>
    <w:p w14:paraId="58BA7EE1" w14:textId="77777777" w:rsidR="005B6F06" w:rsidRDefault="005B6F06" w:rsidP="005B6F06">
      <w:pPr>
        <w:pStyle w:val="PR1"/>
      </w:pPr>
      <w:r w:rsidRPr="0042613D">
        <w:rPr>
          <w:lang w:val="fr-CA" w:bidi="fr-CA"/>
        </w:rPr>
        <w:t>Contraintes climatiques</w:t>
      </w:r>
      <w:r w:rsidR="00574615">
        <w:rPr>
          <w:lang w:val="fr-CA" w:bidi="fr-CA"/>
        </w:rPr>
        <w:t> </w:t>
      </w:r>
      <w:r w:rsidRPr="0042613D">
        <w:rPr>
          <w:lang w:val="fr-CA" w:bidi="fr-CA"/>
        </w:rPr>
        <w:t>: Procéder à l</w:t>
      </w:r>
      <w:r w:rsidR="00574615">
        <w:rPr>
          <w:lang w:val="fr-CA" w:bidi="fr-CA"/>
        </w:rPr>
        <w:t>’</w:t>
      </w:r>
      <w:r w:rsidRPr="0042613D">
        <w:rPr>
          <w:lang w:val="fr-CA" w:bidi="fr-CA"/>
        </w:rPr>
        <w:t>installation uniquement lorsque les conditions météorologiques existantes et prévues permettent l</w:t>
      </w:r>
      <w:r w:rsidR="00574615">
        <w:rPr>
          <w:lang w:val="fr-CA" w:bidi="fr-CA"/>
        </w:rPr>
        <w:t>’</w:t>
      </w:r>
      <w:r w:rsidRPr="0042613D">
        <w:rPr>
          <w:lang w:val="fr-CA" w:bidi="fr-CA"/>
        </w:rPr>
        <w:t>assemblage de cet ouvrage conformément aux instructions d</w:t>
      </w:r>
      <w:r w:rsidR="00574615">
        <w:rPr>
          <w:lang w:val="fr-CA" w:bidi="fr-CA"/>
        </w:rPr>
        <w:t>’</w:t>
      </w:r>
      <w:r w:rsidRPr="0042613D">
        <w:rPr>
          <w:lang w:val="fr-CA" w:bidi="fr-CA"/>
        </w:rPr>
        <w:t>installation écrites du fabricant et aux exigences de garantie.</w:t>
      </w:r>
    </w:p>
    <w:p w14:paraId="05A250B0" w14:textId="77777777" w:rsidR="00FE0FE9" w:rsidRDefault="00FE0FE9">
      <w:pPr>
        <w:pStyle w:val="PRT"/>
      </w:pPr>
      <w:r>
        <w:rPr>
          <w:lang w:val="fr-CA" w:bidi="fr-CA"/>
        </w:rPr>
        <w:t>PRODUITS</w:t>
      </w:r>
    </w:p>
    <w:p w14:paraId="3EFE2656" w14:textId="353EE824" w:rsidR="00C61C27" w:rsidRPr="00C61C27" w:rsidRDefault="00C61C27" w:rsidP="00C61C27">
      <w:pPr>
        <w:pStyle w:val="CMT"/>
        <w:rPr>
          <w:lang w:val="fr-CA"/>
        </w:rPr>
      </w:pPr>
      <w:r w:rsidRPr="00C61C27">
        <w:rPr>
          <w:lang w:val="fr-CA"/>
        </w:rPr>
        <w:t>Avant de choisir les fabricants et les produits, vérifier leur disponibilité, leur adéquation aux applications prévues et leur conformité aux exigences minimales de performance. Pour les définitions des termes et les exigences relatives à la sélection des produits par l'entrepreneur, voir la section 016000 "Exigences relatives aux produits".</w:t>
      </w:r>
    </w:p>
    <w:p w14:paraId="37118623" w14:textId="77777777" w:rsidR="009148D6" w:rsidRPr="002B257F" w:rsidRDefault="00C61C27" w:rsidP="00C61C27">
      <w:pPr>
        <w:pStyle w:val="CMT"/>
        <w:rPr>
          <w:lang w:val="fr-CA"/>
        </w:rPr>
      </w:pPr>
      <w:r w:rsidRPr="00C61C27">
        <w:rPr>
          <w:lang w:val="fr-CA"/>
        </w:rPr>
        <w:t xml:space="preserve">Les options de produits généralement disponibles auprès des fabricants sont incluses entre crochets dans le texte de la section. </w:t>
      </w:r>
      <w:r>
        <w:rPr>
          <w:lang w:val="fr-CA"/>
        </w:rPr>
        <w:t>L</w:t>
      </w:r>
      <w:r w:rsidRPr="00C61C27">
        <w:rPr>
          <w:lang w:val="fr-CA"/>
        </w:rPr>
        <w:t xml:space="preserve">es fabricants énumérés ne </w:t>
      </w:r>
      <w:r>
        <w:rPr>
          <w:lang w:val="fr-CA"/>
        </w:rPr>
        <w:t xml:space="preserve">sont pas forcément en mesure de répondre à toutes les options </w:t>
      </w:r>
      <w:r w:rsidRPr="00C61C27">
        <w:rPr>
          <w:lang w:val="fr-CA"/>
        </w:rPr>
        <w:t>offertes</w:t>
      </w:r>
      <w:r>
        <w:rPr>
          <w:lang w:val="fr-CA"/>
        </w:rPr>
        <w:t xml:space="preserve"> – </w:t>
      </w:r>
      <w:r w:rsidRPr="00C61C27">
        <w:rPr>
          <w:lang w:val="fr-CA"/>
        </w:rPr>
        <w:t>vérifier la disponibilité auprès des fabricants. Pour les définitions des termes et les exigences relatives au choix des produits par l'entrepreneur, voir la section 016000 "Exigences relatives aux produits".</w:t>
      </w:r>
    </w:p>
    <w:p w14:paraId="3653BED6" w14:textId="77777777" w:rsidR="001B1685" w:rsidRPr="009C7760" w:rsidRDefault="001B1685" w:rsidP="001B1685">
      <w:pPr>
        <w:pStyle w:val="ART"/>
        <w:rPr>
          <w:szCs w:val="22"/>
        </w:rPr>
      </w:pPr>
      <w:r w:rsidRPr="009C7760">
        <w:rPr>
          <w:szCs w:val="22"/>
          <w:lang w:val="fr-CA" w:bidi="fr-CA"/>
        </w:rPr>
        <w:t>LIMITATIONS RELATIVES A L’APPROVISIONNEMENT</w:t>
      </w:r>
    </w:p>
    <w:p w14:paraId="45CCF494" w14:textId="77777777" w:rsidR="001B1685" w:rsidRPr="002B257F" w:rsidRDefault="00C61C27" w:rsidP="001B1685">
      <w:pPr>
        <w:pStyle w:val="CMT"/>
        <w:rPr>
          <w:szCs w:val="22"/>
          <w:lang w:val="fr-CA"/>
        </w:rPr>
      </w:pPr>
      <w:r w:rsidRPr="00C61C27">
        <w:rPr>
          <w:szCs w:val="22"/>
          <w:lang w:val="fr-CA"/>
        </w:rPr>
        <w:t>Conserve</w:t>
      </w:r>
      <w:r>
        <w:rPr>
          <w:szCs w:val="22"/>
          <w:lang w:val="fr-CA"/>
        </w:rPr>
        <w:t>r</w:t>
      </w:r>
      <w:r w:rsidRPr="00C61C27">
        <w:rPr>
          <w:szCs w:val="22"/>
          <w:lang w:val="fr-CA"/>
        </w:rPr>
        <w:t xml:space="preserve"> cet article pour limiter les sources pour l'ensemble de la section. </w:t>
      </w:r>
      <w:r>
        <w:rPr>
          <w:szCs w:val="22"/>
          <w:lang w:val="fr-CA"/>
        </w:rPr>
        <w:t xml:space="preserve">La </w:t>
      </w:r>
      <w:r w:rsidRPr="00C61C27">
        <w:rPr>
          <w:szCs w:val="22"/>
          <w:lang w:val="fr-CA"/>
        </w:rPr>
        <w:t>limitation de</w:t>
      </w:r>
      <w:r>
        <w:rPr>
          <w:szCs w:val="22"/>
          <w:lang w:val="fr-CA"/>
        </w:rPr>
        <w:t>s</w:t>
      </w:r>
      <w:r w:rsidRPr="00C61C27">
        <w:rPr>
          <w:szCs w:val="22"/>
          <w:lang w:val="fr-CA"/>
        </w:rPr>
        <w:t xml:space="preserve"> sources </w:t>
      </w:r>
      <w:r>
        <w:rPr>
          <w:szCs w:val="22"/>
          <w:lang w:val="fr-CA"/>
        </w:rPr>
        <w:t xml:space="preserve">peut </w:t>
      </w:r>
      <w:r w:rsidRPr="00C61C27">
        <w:rPr>
          <w:szCs w:val="22"/>
          <w:lang w:val="fr-CA"/>
        </w:rPr>
        <w:t xml:space="preserve">également être </w:t>
      </w:r>
      <w:r>
        <w:rPr>
          <w:szCs w:val="22"/>
          <w:lang w:val="fr-CA"/>
        </w:rPr>
        <w:t>prescrite</w:t>
      </w:r>
      <w:r w:rsidRPr="00C61C27">
        <w:rPr>
          <w:szCs w:val="22"/>
          <w:lang w:val="fr-CA"/>
        </w:rPr>
        <w:t xml:space="preserve"> dans des articles individuels </w:t>
      </w:r>
      <w:r>
        <w:rPr>
          <w:szCs w:val="22"/>
          <w:lang w:val="fr-CA"/>
        </w:rPr>
        <w:t>de la section au besoin</w:t>
      </w:r>
      <w:r w:rsidRPr="00C61C27">
        <w:rPr>
          <w:szCs w:val="22"/>
          <w:lang w:val="fr-CA"/>
        </w:rPr>
        <w:t>.</w:t>
      </w:r>
    </w:p>
    <w:p w14:paraId="62CFADA0" w14:textId="77777777" w:rsidR="001B1685" w:rsidRPr="009C7760" w:rsidRDefault="001B1685" w:rsidP="001B1685">
      <w:pPr>
        <w:pStyle w:val="PR1"/>
        <w:rPr>
          <w:szCs w:val="22"/>
        </w:rPr>
      </w:pPr>
      <w:r w:rsidRPr="006F0220">
        <w:rPr>
          <w:szCs w:val="22"/>
          <w:lang w:val="fr-CA" w:bidi="fr-CA"/>
        </w:rPr>
        <w:t xml:space="preserve">Fournir les composants et les matériaux </w:t>
      </w:r>
      <w:r w:rsidR="00372DF6">
        <w:rPr>
          <w:szCs w:val="22"/>
          <w:lang w:val="fr-CA" w:bidi="fr-CA"/>
        </w:rPr>
        <w:t>indiqu</w:t>
      </w:r>
      <w:r w:rsidRPr="006F0220">
        <w:rPr>
          <w:szCs w:val="22"/>
          <w:lang w:val="fr-CA" w:bidi="fr-CA"/>
        </w:rPr>
        <w:t>és dans cette section provenant d</w:t>
      </w:r>
      <w:r w:rsidR="00574615">
        <w:rPr>
          <w:szCs w:val="22"/>
          <w:lang w:val="fr-CA" w:bidi="fr-CA"/>
        </w:rPr>
        <w:t>’</w:t>
      </w:r>
      <w:r w:rsidRPr="006F0220">
        <w:rPr>
          <w:szCs w:val="22"/>
          <w:lang w:val="fr-CA" w:bidi="fr-CA"/>
        </w:rPr>
        <w:t>un seul fabricant pour un assemblage complet et compatible.</w:t>
      </w:r>
    </w:p>
    <w:p w14:paraId="5444C77D" w14:textId="77777777" w:rsidR="00B42753" w:rsidRDefault="00B42753">
      <w:pPr>
        <w:pStyle w:val="ART"/>
      </w:pPr>
      <w:r>
        <w:rPr>
          <w:lang w:val="fr-CA" w:bidi="fr-CA"/>
        </w:rPr>
        <w:t>EXIGENCES EN MATIÈRE D</w:t>
      </w:r>
      <w:r w:rsidR="00574615">
        <w:rPr>
          <w:lang w:val="fr-CA" w:bidi="fr-CA"/>
        </w:rPr>
        <w:t>’</w:t>
      </w:r>
      <w:r>
        <w:rPr>
          <w:lang w:val="fr-CA" w:bidi="fr-CA"/>
        </w:rPr>
        <w:t>EFFICACITÉ</w:t>
      </w:r>
    </w:p>
    <w:p w14:paraId="6DA5E39E" w14:textId="77777777" w:rsidR="0003063D" w:rsidRPr="002B257F" w:rsidRDefault="00D501B7" w:rsidP="00B42753">
      <w:pPr>
        <w:pStyle w:val="CMT"/>
        <w:rPr>
          <w:lang w:val="fr-CA"/>
        </w:rPr>
      </w:pPr>
      <w:r w:rsidRPr="00D501B7">
        <w:rPr>
          <w:lang w:val="fr-CA"/>
        </w:rPr>
        <w:t>Conserver le paragraphe "Conception déléguée" ci-dessous si l'entrepreneur doit assumer la responsabilité de conception.</w:t>
      </w:r>
    </w:p>
    <w:p w14:paraId="101A231B" w14:textId="77777777" w:rsidR="0003063D" w:rsidRDefault="0003063D" w:rsidP="0003063D">
      <w:pPr>
        <w:pStyle w:val="PR1"/>
      </w:pPr>
      <w:r>
        <w:rPr>
          <w:lang w:val="fr-CA" w:bidi="fr-CA"/>
        </w:rPr>
        <w:lastRenderedPageBreak/>
        <w:t>Conception déléguée : Faire appel à un ingénieur professionnel qualifié, tel que défini à la section</w:t>
      </w:r>
      <w:r w:rsidR="00574615">
        <w:rPr>
          <w:lang w:val="fr-CA" w:bidi="fr-CA"/>
        </w:rPr>
        <w:t> </w:t>
      </w:r>
      <w:r>
        <w:rPr>
          <w:lang w:val="fr-CA" w:bidi="fr-CA"/>
        </w:rPr>
        <w:t xml:space="preserve">014000 </w:t>
      </w:r>
      <w:r w:rsidR="00103507">
        <w:rPr>
          <w:lang w:val="fr-CA" w:bidi="fr-CA"/>
        </w:rPr>
        <w:t>« </w:t>
      </w:r>
      <w:r>
        <w:rPr>
          <w:lang w:val="fr-CA" w:bidi="fr-CA"/>
        </w:rPr>
        <w:t>Exigences en matière de qualité</w:t>
      </w:r>
      <w:r w:rsidR="00103507">
        <w:rPr>
          <w:lang w:val="fr-CA" w:bidi="fr-CA"/>
        </w:rPr>
        <w:t> »</w:t>
      </w:r>
      <w:r>
        <w:rPr>
          <w:lang w:val="fr-CA" w:bidi="fr-CA"/>
        </w:rPr>
        <w:t>, pour concevoir les systèmes de support des revêtements.</w:t>
      </w:r>
    </w:p>
    <w:p w14:paraId="55C17C47" w14:textId="465152D3" w:rsidR="00B42753" w:rsidRPr="002B257F" w:rsidRDefault="00D501B7" w:rsidP="00B42753">
      <w:pPr>
        <w:pStyle w:val="CMT"/>
        <w:rPr>
          <w:lang w:val="fr-CA"/>
        </w:rPr>
      </w:pPr>
      <w:r w:rsidRPr="00D501B7">
        <w:rPr>
          <w:lang w:val="fr-CA"/>
        </w:rPr>
        <w:t xml:space="preserve">Coordonnez cet article avec les autres articles de la Partie 2. Insérer d'autres critères de performance et de conception ci-dessous en fonction du projet, ou les ajouter aux dessins. </w:t>
      </w:r>
    </w:p>
    <w:p w14:paraId="7AC995D8" w14:textId="2EB85B9F" w:rsidR="004C0DA4" w:rsidRPr="0042613D" w:rsidRDefault="004C0DA4" w:rsidP="004C0DA4">
      <w:pPr>
        <w:pStyle w:val="PR1"/>
      </w:pPr>
      <w:bookmarkStart w:id="0" w:name="_Hlk43801986"/>
      <w:r w:rsidRPr="0042613D">
        <w:rPr>
          <w:lang w:val="fr-CA" w:bidi="fr-CA"/>
        </w:rPr>
        <w:t>Performance et exigences structurelles : Fournir des systèmes de support de revêtements testés conformément à la norme ASTM</w:t>
      </w:r>
      <w:r w:rsidR="00574615">
        <w:rPr>
          <w:lang w:val="fr-CA" w:bidi="fr-CA"/>
        </w:rPr>
        <w:t> </w:t>
      </w:r>
      <w:r w:rsidRPr="0042613D">
        <w:rPr>
          <w:lang w:val="fr-CA" w:bidi="fr-CA"/>
        </w:rPr>
        <w:t>E330/E330M et certifiés, sans déformation permanente ni défaillance des éléments structurels conformément aux vitesses de vent de conception pour l</w:t>
      </w:r>
      <w:r w:rsidR="00574615">
        <w:rPr>
          <w:lang w:val="fr-CA" w:bidi="fr-CA"/>
        </w:rPr>
        <w:t>’</w:t>
      </w:r>
      <w:r w:rsidRPr="0042613D">
        <w:rPr>
          <w:lang w:val="fr-CA" w:bidi="fr-CA"/>
        </w:rPr>
        <w:t>emplacement géographique du projet et la probabilité d</w:t>
      </w:r>
      <w:r w:rsidR="00574615">
        <w:rPr>
          <w:lang w:val="fr-CA" w:bidi="fr-CA"/>
        </w:rPr>
        <w:t>’</w:t>
      </w:r>
      <w:r w:rsidRPr="0042613D">
        <w:rPr>
          <w:lang w:val="fr-CA" w:bidi="fr-CA"/>
        </w:rPr>
        <w:t xml:space="preserve">occurrence basée sur les données fournies dans </w:t>
      </w:r>
      <w:r w:rsidR="0027044C">
        <w:rPr>
          <w:lang w:val="fr-CA" w:bidi="fr-CA"/>
        </w:rPr>
        <w:t xml:space="preserve">le Code National </w:t>
      </w:r>
      <w:r w:rsidR="007A3337">
        <w:rPr>
          <w:lang w:val="fr-CA" w:bidi="fr-CA"/>
        </w:rPr>
        <w:t>d</w:t>
      </w:r>
      <w:r w:rsidR="0027044C">
        <w:rPr>
          <w:lang w:val="fr-CA" w:bidi="fr-CA"/>
        </w:rPr>
        <w:t xml:space="preserve">u Bâtiment et le Code de Construction du </w:t>
      </w:r>
      <w:r w:rsidR="007A3337">
        <w:rPr>
          <w:lang w:val="fr-CA" w:bidi="fr-CA"/>
        </w:rPr>
        <w:t>Québec</w:t>
      </w:r>
      <w:r w:rsidR="0027044C">
        <w:rPr>
          <w:lang w:val="fr-CA" w:bidi="fr-CA"/>
        </w:rPr>
        <w:t xml:space="preserve"> (Chapitre I) </w:t>
      </w:r>
      <w:r w:rsidRPr="0042613D">
        <w:rPr>
          <w:lang w:val="fr-CA" w:bidi="fr-CA"/>
        </w:rPr>
        <w:t>et approuvées par les autorités compétentes.</w:t>
      </w:r>
    </w:p>
    <w:p w14:paraId="22866872" w14:textId="77777777" w:rsidR="009E1F79" w:rsidRDefault="009E1F79" w:rsidP="004C0DA4">
      <w:pPr>
        <w:pStyle w:val="PR2"/>
        <w:tabs>
          <w:tab w:val="num" w:pos="1440"/>
        </w:tabs>
        <w:spacing w:before="240"/>
      </w:pPr>
      <w:r>
        <w:rPr>
          <w:lang w:val="fr-CA" w:bidi="fr-CA"/>
        </w:rPr>
        <w:t>Charges de conception</w:t>
      </w:r>
      <w:r w:rsidR="00574615">
        <w:rPr>
          <w:lang w:val="fr-CA" w:bidi="fr-CA"/>
        </w:rPr>
        <w:t> </w:t>
      </w:r>
      <w:r>
        <w:rPr>
          <w:lang w:val="fr-CA" w:bidi="fr-CA"/>
        </w:rPr>
        <w:t>: [</w:t>
      </w:r>
      <w:r w:rsidR="00574615">
        <w:rPr>
          <w:b/>
          <w:lang w:val="fr-CA" w:bidi="fr-CA"/>
        </w:rPr>
        <w:t>c</w:t>
      </w:r>
      <w:r>
        <w:rPr>
          <w:b/>
          <w:lang w:val="fr-CA" w:bidi="fr-CA"/>
        </w:rPr>
        <w:t>omme indiqué sur les dessins</w:t>
      </w:r>
      <w:r>
        <w:rPr>
          <w:lang w:val="fr-CA" w:bidi="fr-CA"/>
        </w:rPr>
        <w:t xml:space="preserve">] &lt; </w:t>
      </w:r>
      <w:r w:rsidR="00574615">
        <w:rPr>
          <w:b/>
          <w:lang w:val="fr-CA" w:bidi="fr-CA"/>
        </w:rPr>
        <w:t>i</w:t>
      </w:r>
      <w:r>
        <w:rPr>
          <w:b/>
          <w:lang w:val="fr-CA" w:bidi="fr-CA"/>
        </w:rPr>
        <w:t>nsérer les charges de conception</w:t>
      </w:r>
      <w:r>
        <w:rPr>
          <w:lang w:val="fr-CA" w:bidi="fr-CA"/>
        </w:rPr>
        <w:t xml:space="preserve"> &gt;.</w:t>
      </w:r>
    </w:p>
    <w:bookmarkEnd w:id="0"/>
    <w:p w14:paraId="1961A353" w14:textId="77777777" w:rsidR="004C0DA4" w:rsidRPr="0042613D" w:rsidRDefault="004C0DA4" w:rsidP="00C64010">
      <w:pPr>
        <w:pStyle w:val="PR1"/>
      </w:pPr>
      <w:r w:rsidRPr="0042613D">
        <w:rPr>
          <w:lang w:val="fr-CA" w:bidi="fr-CA"/>
        </w:rPr>
        <w:t>Conception thermique du système : S</w:t>
      </w:r>
      <w:r w:rsidR="00574615">
        <w:rPr>
          <w:lang w:val="fr-CA" w:bidi="fr-CA"/>
        </w:rPr>
        <w:t>’</w:t>
      </w:r>
      <w:r w:rsidRPr="0042613D">
        <w:rPr>
          <w:lang w:val="fr-CA" w:bidi="fr-CA"/>
        </w:rPr>
        <w:t>assurer que le système de support du revêtement installé, la garniture de l</w:t>
      </w:r>
      <w:r w:rsidR="00574615">
        <w:rPr>
          <w:lang w:val="fr-CA" w:bidi="fr-CA"/>
        </w:rPr>
        <w:t>’</w:t>
      </w:r>
      <w:r w:rsidRPr="0042613D">
        <w:rPr>
          <w:lang w:val="fr-CA" w:bidi="fr-CA"/>
        </w:rPr>
        <w:t>ouverture brute, l</w:t>
      </w:r>
      <w:r w:rsidR="00574615">
        <w:rPr>
          <w:lang w:val="fr-CA" w:bidi="fr-CA"/>
        </w:rPr>
        <w:t>’</w:t>
      </w:r>
      <w:r w:rsidRPr="0042613D">
        <w:rPr>
          <w:lang w:val="fr-CA" w:bidi="fr-CA"/>
        </w:rPr>
        <w:t>ossature, les attaches et la fixation du revêtement ne présentent pas de ponts thermiques au niveau des attaches ou de l</w:t>
      </w:r>
      <w:r w:rsidR="00574615">
        <w:rPr>
          <w:lang w:val="fr-CA" w:bidi="fr-CA"/>
        </w:rPr>
        <w:t>’</w:t>
      </w:r>
      <w:r w:rsidRPr="0042613D">
        <w:rPr>
          <w:lang w:val="fr-CA" w:bidi="fr-CA"/>
        </w:rPr>
        <w:t>ossature qui offrent une trajectoire continue entre les éléments métalliques allant de la surface extérieure de l</w:t>
      </w:r>
      <w:r w:rsidR="00574615">
        <w:rPr>
          <w:lang w:val="fr-CA" w:bidi="fr-CA"/>
        </w:rPr>
        <w:t>’</w:t>
      </w:r>
      <w:r w:rsidRPr="0042613D">
        <w:rPr>
          <w:lang w:val="fr-CA" w:bidi="fr-CA"/>
        </w:rPr>
        <w:t>isolant vers la face intérieure de l</w:t>
      </w:r>
      <w:r w:rsidR="00574615">
        <w:rPr>
          <w:lang w:val="fr-CA" w:bidi="fr-CA"/>
        </w:rPr>
        <w:t>’</w:t>
      </w:r>
      <w:r w:rsidRPr="0042613D">
        <w:rPr>
          <w:lang w:val="fr-CA" w:bidi="fr-CA"/>
        </w:rPr>
        <w:t xml:space="preserve">isolant. </w:t>
      </w:r>
    </w:p>
    <w:p w14:paraId="51C36CAF" w14:textId="41A48A77" w:rsidR="0085238E" w:rsidRPr="0042613D" w:rsidRDefault="0085238E" w:rsidP="0085238E">
      <w:pPr>
        <w:pStyle w:val="PR2"/>
        <w:tabs>
          <w:tab w:val="num" w:pos="1440"/>
        </w:tabs>
        <w:spacing w:before="240"/>
      </w:pPr>
      <w:r w:rsidRPr="0042613D">
        <w:rPr>
          <w:lang w:val="fr-CA" w:bidi="fr-CA"/>
        </w:rPr>
        <w:t>La conception thermique du système doit respecter ou dépasser les exigences de conception thermique conformes aux normes énergétiques</w:t>
      </w:r>
      <w:r w:rsidRPr="0042613D">
        <w:rPr>
          <w:b/>
          <w:lang w:val="fr-CA" w:bidi="fr-CA"/>
        </w:rPr>
        <w:t xml:space="preserve"> </w:t>
      </w:r>
      <w:r w:rsidR="0027044C">
        <w:rPr>
          <w:b/>
          <w:lang w:val="fr-CA" w:bidi="fr-CA"/>
        </w:rPr>
        <w:t xml:space="preserve">du </w:t>
      </w:r>
      <w:r w:rsidRPr="0042613D">
        <w:rPr>
          <w:b/>
          <w:lang w:val="fr-CA" w:bidi="fr-CA"/>
        </w:rPr>
        <w:t>[ASHRAE 90.1</w:t>
      </w:r>
      <w:r w:rsidRPr="0042613D">
        <w:rPr>
          <w:lang w:val="fr-CA" w:bidi="fr-CA"/>
        </w:rPr>
        <w:t>]</w:t>
      </w:r>
      <w:r w:rsidR="0027044C">
        <w:rPr>
          <w:lang w:val="fr-CA" w:bidi="fr-CA"/>
        </w:rPr>
        <w:t xml:space="preserve"> </w:t>
      </w:r>
      <w:r w:rsidR="0027044C" w:rsidRPr="002B257F">
        <w:t>[Code national de l'énergie pour les bâtiments]</w:t>
      </w:r>
      <w:r w:rsidRPr="0042613D">
        <w:rPr>
          <w:lang w:val="fr-CA" w:bidi="fr-CA"/>
        </w:rPr>
        <w:t xml:space="preserve"> </w:t>
      </w:r>
    </w:p>
    <w:p w14:paraId="512D64FE" w14:textId="77777777" w:rsidR="0085238E" w:rsidRDefault="0085238E" w:rsidP="0085238E">
      <w:pPr>
        <w:pStyle w:val="PR2"/>
        <w:tabs>
          <w:tab w:val="num" w:pos="1440"/>
        </w:tabs>
        <w:outlineLvl w:val="9"/>
      </w:pPr>
      <w:r w:rsidRPr="0042613D">
        <w:rPr>
          <w:lang w:val="fr-CA" w:bidi="fr-CA"/>
        </w:rPr>
        <w:t xml:space="preserve">Résistance thermique (valeur R) : Assemblage mural de &lt; </w:t>
      </w:r>
      <w:r w:rsidR="00574615">
        <w:rPr>
          <w:b/>
          <w:lang w:val="fr-CA" w:bidi="fr-CA"/>
        </w:rPr>
        <w:t>i</w:t>
      </w:r>
      <w:r w:rsidRPr="0042613D">
        <w:rPr>
          <w:b/>
          <w:lang w:val="fr-CA" w:bidi="fr-CA"/>
        </w:rPr>
        <w:t>nsérer une valeur</w:t>
      </w:r>
      <w:r w:rsidRPr="0042613D">
        <w:rPr>
          <w:lang w:val="fr-CA" w:bidi="fr-CA"/>
        </w:rPr>
        <w:t xml:space="preserve"> &gt;.</w:t>
      </w:r>
    </w:p>
    <w:p w14:paraId="558841EF" w14:textId="63650BF3" w:rsidR="004C0DA4" w:rsidRPr="0042613D" w:rsidRDefault="004C0DA4" w:rsidP="00982B6C">
      <w:pPr>
        <w:pStyle w:val="PR1"/>
      </w:pPr>
      <w:r w:rsidRPr="0042613D">
        <w:rPr>
          <w:lang w:val="fr-CA" w:bidi="fr-CA"/>
        </w:rPr>
        <w:t>Fourchette de température</w:t>
      </w:r>
      <w:r w:rsidR="00574615">
        <w:rPr>
          <w:lang w:val="fr-CA" w:bidi="fr-CA"/>
        </w:rPr>
        <w:t> </w:t>
      </w:r>
      <w:r w:rsidRPr="0042613D">
        <w:rPr>
          <w:lang w:val="fr-CA" w:bidi="fr-CA"/>
        </w:rPr>
        <w:t xml:space="preserve">: Se conformer aux exigences de charge structurelle dans une fourchette de températures allant de </w:t>
      </w:r>
      <w:r w:rsidR="008B124A">
        <w:rPr>
          <w:rStyle w:val="SI"/>
          <w:lang w:val="fr-CA" w:bidi="fr-CA"/>
        </w:rPr>
        <w:t>-48,3</w:t>
      </w:r>
      <w:r w:rsidR="00574615">
        <w:rPr>
          <w:rStyle w:val="SI"/>
          <w:lang w:val="fr-CA" w:bidi="fr-CA"/>
        </w:rPr>
        <w:t> </w:t>
      </w:r>
      <w:r w:rsidR="008B124A">
        <w:rPr>
          <w:rStyle w:val="SI"/>
          <w:lang w:val="fr-CA" w:bidi="fr-CA"/>
        </w:rPr>
        <w:t>degrés C à 82,2</w:t>
      </w:r>
      <w:r w:rsidR="00574615">
        <w:rPr>
          <w:rStyle w:val="SI"/>
          <w:lang w:val="fr-CA" w:bidi="fr-CA"/>
        </w:rPr>
        <w:t> </w:t>
      </w:r>
      <w:r w:rsidR="008B124A">
        <w:rPr>
          <w:rStyle w:val="SI"/>
          <w:lang w:val="fr-CA" w:bidi="fr-CA"/>
        </w:rPr>
        <w:t>degrés C</w:t>
      </w:r>
      <w:r w:rsidR="0027044C">
        <w:rPr>
          <w:rStyle w:val="SI"/>
          <w:lang w:val="fr-CA" w:bidi="fr-CA"/>
        </w:rPr>
        <w:t xml:space="preserve"> (</w:t>
      </w:r>
      <w:r w:rsidR="0027044C" w:rsidRPr="0042613D">
        <w:rPr>
          <w:lang w:val="fr-CA" w:bidi="fr-CA"/>
        </w:rPr>
        <w:t>-55</w:t>
      </w:r>
      <w:r w:rsidR="0027044C">
        <w:rPr>
          <w:lang w:val="fr-CA" w:bidi="fr-CA"/>
        </w:rPr>
        <w:t> </w:t>
      </w:r>
      <w:r w:rsidR="0027044C" w:rsidRPr="0042613D">
        <w:rPr>
          <w:lang w:val="fr-CA" w:bidi="fr-CA"/>
        </w:rPr>
        <w:t>degrés F à 180</w:t>
      </w:r>
      <w:r w:rsidR="0027044C">
        <w:rPr>
          <w:lang w:val="fr-CA" w:bidi="fr-CA"/>
        </w:rPr>
        <w:t> </w:t>
      </w:r>
      <w:r w:rsidR="0027044C" w:rsidRPr="0042613D">
        <w:rPr>
          <w:lang w:val="fr-CA" w:bidi="fr-CA"/>
        </w:rPr>
        <w:t>degrés F</w:t>
      </w:r>
      <w:r w:rsidR="008B124A">
        <w:rPr>
          <w:rStyle w:val="SI"/>
          <w:lang w:val="fr-CA" w:bidi="fr-CA"/>
        </w:rPr>
        <w:t>)</w:t>
      </w:r>
      <w:r w:rsidRPr="0042613D">
        <w:rPr>
          <w:lang w:val="fr-CA" w:bidi="fr-CA"/>
        </w:rPr>
        <w:t>.</w:t>
      </w:r>
    </w:p>
    <w:p w14:paraId="6756499C" w14:textId="77777777" w:rsidR="004C0DA4" w:rsidRPr="002B257F" w:rsidRDefault="00D501B7" w:rsidP="0027700A">
      <w:pPr>
        <w:pStyle w:val="CMT"/>
        <w:rPr>
          <w:lang w:val="fr-CA"/>
        </w:rPr>
      </w:pPr>
      <w:r w:rsidRPr="00D501B7">
        <w:rPr>
          <w:lang w:val="fr-CA"/>
        </w:rPr>
        <w:t xml:space="preserve">Conserver le sous-paragraphe </w:t>
      </w:r>
      <w:r>
        <w:rPr>
          <w:lang w:val="fr-CA"/>
        </w:rPr>
        <w:t>« </w:t>
      </w:r>
      <w:r w:rsidRPr="0042613D">
        <w:rPr>
          <w:lang w:val="fr-CA" w:bidi="fr-CA"/>
        </w:rPr>
        <w:t>Essai anti</w:t>
      </w:r>
      <w:r>
        <w:rPr>
          <w:lang w:val="fr-CA" w:bidi="fr-CA"/>
        </w:rPr>
        <w:t>-</w:t>
      </w:r>
      <w:r w:rsidRPr="0042613D">
        <w:rPr>
          <w:lang w:val="fr-CA" w:bidi="fr-CA"/>
        </w:rPr>
        <w:t>incendie à grandeur intermédiaire pour les bâtiments à plusieurs étages</w:t>
      </w:r>
      <w:r>
        <w:rPr>
          <w:lang w:val="fr-CA" w:bidi="fr-CA"/>
        </w:rPr>
        <w:t> » </w:t>
      </w:r>
      <w:r w:rsidRPr="00D501B7">
        <w:rPr>
          <w:lang w:val="fr-CA"/>
        </w:rPr>
        <w:t xml:space="preserve"> ci-dessous lorsque les autorités compétentes du projet l'exige.</w:t>
      </w:r>
    </w:p>
    <w:p w14:paraId="7452D310" w14:textId="3D97E860" w:rsidR="004C0DA4" w:rsidRPr="0042613D" w:rsidRDefault="004C0DA4" w:rsidP="00127E4B">
      <w:pPr>
        <w:pStyle w:val="PR1"/>
      </w:pPr>
      <w:r w:rsidRPr="0042613D">
        <w:rPr>
          <w:lang w:val="fr-CA" w:bidi="fr-CA"/>
        </w:rPr>
        <w:t>Essai anti</w:t>
      </w:r>
      <w:r w:rsidR="00574615">
        <w:rPr>
          <w:lang w:val="fr-CA" w:bidi="fr-CA"/>
        </w:rPr>
        <w:t>-</w:t>
      </w:r>
      <w:r w:rsidRPr="0042613D">
        <w:rPr>
          <w:lang w:val="fr-CA" w:bidi="fr-CA"/>
        </w:rPr>
        <w:t xml:space="preserve">incendie à grandeur intermédiaire pour les bâtiments </w:t>
      </w:r>
      <w:r w:rsidR="00D501B7" w:rsidRPr="0042613D">
        <w:rPr>
          <w:lang w:val="fr-CA" w:bidi="fr-CA"/>
        </w:rPr>
        <w:t>à</w:t>
      </w:r>
      <w:r w:rsidRPr="0042613D">
        <w:rPr>
          <w:lang w:val="fr-CA" w:bidi="fr-CA"/>
        </w:rPr>
        <w:t xml:space="preserve"> plusieurs étages</w:t>
      </w:r>
      <w:r w:rsidR="00574615">
        <w:rPr>
          <w:lang w:val="fr-CA" w:bidi="fr-CA"/>
        </w:rPr>
        <w:t> :</w:t>
      </w:r>
      <w:r w:rsidRPr="0042613D">
        <w:rPr>
          <w:lang w:val="fr-CA" w:bidi="fr-CA"/>
        </w:rPr>
        <w:t xml:space="preserve"> Se conformer aux critères d</w:t>
      </w:r>
      <w:r w:rsidR="00574615">
        <w:rPr>
          <w:lang w:val="fr-CA" w:bidi="fr-CA"/>
        </w:rPr>
        <w:t>’</w:t>
      </w:r>
      <w:r w:rsidRPr="0042613D">
        <w:rPr>
          <w:lang w:val="fr-CA" w:bidi="fr-CA"/>
        </w:rPr>
        <w:t xml:space="preserve">acceptation de la norme </w:t>
      </w:r>
      <w:r w:rsidR="007A3337">
        <w:rPr>
          <w:lang w:val="fr-CA" w:bidi="fr-CA"/>
        </w:rPr>
        <w:t xml:space="preserve">CAN/ULC S134 </w:t>
      </w:r>
      <w:r w:rsidRPr="0042613D">
        <w:rPr>
          <w:lang w:val="fr-CA" w:bidi="fr-CA"/>
        </w:rPr>
        <w:t xml:space="preserve">ou </w:t>
      </w:r>
      <w:r w:rsidR="007A3337">
        <w:rPr>
          <w:lang w:val="fr-CA" w:bidi="fr-CA"/>
        </w:rPr>
        <w:t xml:space="preserve">du Code National Du Bâtiment et du Code de Construction du Québec (Chapitre I) </w:t>
      </w:r>
      <w:r w:rsidRPr="0042613D">
        <w:rPr>
          <w:lang w:val="fr-CA" w:bidi="fr-CA"/>
        </w:rPr>
        <w:t>pour la hauteur des murs au-dessus du plancher et les distances de séparation coupe-feu, lorsque le type de mur et les autres conditions indiquées exigent de tels essais ou une telle conformité.</w:t>
      </w:r>
    </w:p>
    <w:p w14:paraId="28781482" w14:textId="77777777" w:rsidR="00FE0FE9" w:rsidRPr="00032A4D" w:rsidRDefault="00032A4D">
      <w:pPr>
        <w:pStyle w:val="ART"/>
        <w:rPr>
          <w:caps/>
        </w:rPr>
      </w:pPr>
      <w:r w:rsidRPr="00032A4D">
        <w:rPr>
          <w:lang w:val="fr-CA" w:bidi="fr-CA"/>
        </w:rPr>
        <w:t>SYSTÈMES DE SUPPORT DE REVÊTEMENTS</w:t>
      </w:r>
    </w:p>
    <w:p w14:paraId="21B79745" w14:textId="77777777" w:rsidR="00D501B7" w:rsidRPr="00D501B7" w:rsidRDefault="00D501B7" w:rsidP="00D501B7">
      <w:pPr>
        <w:pStyle w:val="CMT"/>
        <w:rPr>
          <w:lang w:val="fr-CA"/>
        </w:rPr>
      </w:pPr>
      <w:r w:rsidRPr="00D501B7">
        <w:rPr>
          <w:lang w:val="fr-CA"/>
        </w:rPr>
        <w:t xml:space="preserve">Le système de support de </w:t>
      </w:r>
      <w:r>
        <w:rPr>
          <w:lang w:val="fr-CA"/>
        </w:rPr>
        <w:t>revêtements « </w:t>
      </w:r>
      <w:r w:rsidRPr="00D501B7">
        <w:rPr>
          <w:lang w:val="fr-CA"/>
        </w:rPr>
        <w:t>ISO Clip</w:t>
      </w:r>
      <w:r>
        <w:rPr>
          <w:lang w:val="fr-CA"/>
        </w:rPr>
        <w:t> »</w:t>
      </w:r>
      <w:r w:rsidRPr="00D501B7">
        <w:rPr>
          <w:lang w:val="fr-CA"/>
        </w:rPr>
        <w:t xml:space="preserve"> de Northern Façades crée une rupture thermique séparant l'intérieur du bâtiment de l'extérieur. Ses caractéristiques de conception uniques réduisent le transfert thermique à travers l'enveloppe du bâtiment. L</w:t>
      </w:r>
      <w:r>
        <w:rPr>
          <w:lang w:val="fr-CA"/>
        </w:rPr>
        <w:t>’attache isolant</w:t>
      </w:r>
      <w:r w:rsidRPr="00D501B7">
        <w:rPr>
          <w:lang w:val="fr-CA"/>
        </w:rPr>
        <w:t xml:space="preserve"> s'adapte à une variété d'épaisseurs </w:t>
      </w:r>
      <w:r>
        <w:rPr>
          <w:lang w:val="fr-CA"/>
        </w:rPr>
        <w:t xml:space="preserve">d’isolants </w:t>
      </w:r>
      <w:r w:rsidRPr="00D501B7">
        <w:rPr>
          <w:lang w:val="fr-CA"/>
        </w:rPr>
        <w:t>ou de profondeurs de mur, éliminant le besoin de cales ou de tailles multiples d</w:t>
      </w:r>
      <w:r>
        <w:rPr>
          <w:lang w:val="fr-CA"/>
        </w:rPr>
        <w:t>’attaches</w:t>
      </w:r>
      <w:r w:rsidRPr="00D501B7">
        <w:rPr>
          <w:lang w:val="fr-CA"/>
        </w:rPr>
        <w:t xml:space="preserve">. Il est conçu pour fonctionner sur tous les </w:t>
      </w:r>
      <w:r>
        <w:rPr>
          <w:lang w:val="fr-CA"/>
        </w:rPr>
        <w:t>supports</w:t>
      </w:r>
      <w:r w:rsidRPr="00D501B7">
        <w:rPr>
          <w:lang w:val="fr-CA"/>
        </w:rPr>
        <w:t xml:space="preserve">, y compris le béton, les blocs de </w:t>
      </w:r>
      <w:r>
        <w:rPr>
          <w:lang w:val="fr-CA"/>
        </w:rPr>
        <w:t>maçonnerie</w:t>
      </w:r>
      <w:r w:rsidRPr="00D501B7">
        <w:rPr>
          <w:lang w:val="fr-CA"/>
        </w:rPr>
        <w:t xml:space="preserve">, les </w:t>
      </w:r>
      <w:r>
        <w:rPr>
          <w:lang w:val="fr-CA"/>
        </w:rPr>
        <w:t xml:space="preserve">poteaux métalliques </w:t>
      </w:r>
      <w:r w:rsidRPr="00D501B7">
        <w:rPr>
          <w:lang w:val="fr-CA"/>
        </w:rPr>
        <w:t xml:space="preserve">ou </w:t>
      </w:r>
      <w:r>
        <w:rPr>
          <w:lang w:val="fr-CA"/>
        </w:rPr>
        <w:t xml:space="preserve">en </w:t>
      </w:r>
      <w:r w:rsidRPr="00D501B7">
        <w:rPr>
          <w:lang w:val="fr-CA"/>
        </w:rPr>
        <w:t>bois.</w:t>
      </w:r>
    </w:p>
    <w:p w14:paraId="1B32F5F4" w14:textId="77777777" w:rsidR="009561AA" w:rsidRPr="002B257F" w:rsidRDefault="00D501B7" w:rsidP="00D501B7">
      <w:pPr>
        <w:pStyle w:val="CMT"/>
        <w:rPr>
          <w:lang w:val="fr-CA"/>
        </w:rPr>
      </w:pPr>
      <w:r w:rsidRPr="00D501B7">
        <w:rPr>
          <w:lang w:val="fr-CA"/>
        </w:rPr>
        <w:lastRenderedPageBreak/>
        <w:t>Conserve</w:t>
      </w:r>
      <w:r>
        <w:rPr>
          <w:lang w:val="fr-CA"/>
        </w:rPr>
        <w:t>r</w:t>
      </w:r>
      <w:r w:rsidRPr="00D501B7">
        <w:rPr>
          <w:lang w:val="fr-CA"/>
        </w:rPr>
        <w:t xml:space="preserve"> le paragraphe </w:t>
      </w:r>
      <w:r>
        <w:rPr>
          <w:lang w:val="fr-CA"/>
        </w:rPr>
        <w:t>« </w:t>
      </w:r>
      <w:r w:rsidRPr="00B6436F">
        <w:rPr>
          <w:lang w:val="fr-CA" w:bidi="fr-CA"/>
        </w:rPr>
        <w:t>Base de conception des produits</w:t>
      </w:r>
      <w:r>
        <w:rPr>
          <w:lang w:val="fr-CA"/>
        </w:rPr>
        <w:t xml:space="preserve"> » </w:t>
      </w:r>
      <w:r w:rsidRPr="00D501B7">
        <w:rPr>
          <w:lang w:val="fr-CA"/>
        </w:rPr>
        <w:t>et la liste des fabricants ci-dessous pour identifier un produit spécifique ou un produit comparable parmi les fabricants énumérés.</w:t>
      </w:r>
    </w:p>
    <w:p w14:paraId="0D125AD9" w14:textId="77777777" w:rsidR="009561AA" w:rsidRPr="00B6436F" w:rsidRDefault="009561AA" w:rsidP="009561AA">
      <w:pPr>
        <w:pStyle w:val="PR1"/>
      </w:pPr>
      <w:r w:rsidRPr="00B6436F">
        <w:rPr>
          <w:lang w:val="fr-CA" w:bidi="fr-CA"/>
        </w:rPr>
        <w:t>Base de conception des produits : Sous réserve du respect des exigences, fournir les attaches «</w:t>
      </w:r>
      <w:r w:rsidR="00574615">
        <w:rPr>
          <w:lang w:val="fr-CA" w:bidi="fr-CA"/>
        </w:rPr>
        <w:t> </w:t>
      </w:r>
      <w:r w:rsidRPr="00B6436F">
        <w:rPr>
          <w:lang w:val="fr-CA" w:bidi="fr-CA"/>
        </w:rPr>
        <w:t>ISO Clip [</w:t>
      </w:r>
      <w:r w:rsidRPr="00B6436F">
        <w:rPr>
          <w:b/>
          <w:lang w:val="fr-CA" w:bidi="fr-CA"/>
        </w:rPr>
        <w:t>2</w:t>
      </w:r>
      <w:r w:rsidR="00574615">
        <w:rPr>
          <w:b/>
          <w:lang w:val="fr-CA" w:bidi="fr-CA"/>
        </w:rPr>
        <w:t>,</w:t>
      </w:r>
      <w:r w:rsidRPr="00B6436F">
        <w:rPr>
          <w:b/>
          <w:lang w:val="fr-CA" w:bidi="fr-CA"/>
        </w:rPr>
        <w:t>0</w:t>
      </w:r>
      <w:r w:rsidRPr="00B6436F">
        <w:rPr>
          <w:lang w:val="fr-CA" w:bidi="fr-CA"/>
        </w:rPr>
        <w:t>] [</w:t>
      </w:r>
      <w:r w:rsidRPr="00B6436F">
        <w:rPr>
          <w:b/>
          <w:lang w:val="fr-CA" w:bidi="fr-CA"/>
        </w:rPr>
        <w:t>3</w:t>
      </w:r>
      <w:r w:rsidR="00574615">
        <w:rPr>
          <w:b/>
          <w:lang w:val="fr-CA" w:bidi="fr-CA"/>
        </w:rPr>
        <w:t>,</w:t>
      </w:r>
      <w:r w:rsidRPr="00B6436F">
        <w:rPr>
          <w:b/>
          <w:lang w:val="fr-CA" w:bidi="fr-CA"/>
        </w:rPr>
        <w:t>25</w:t>
      </w:r>
      <w:r w:rsidRPr="00B6436F">
        <w:rPr>
          <w:lang w:val="fr-CA" w:bidi="fr-CA"/>
        </w:rPr>
        <w:t>] [</w:t>
      </w:r>
      <w:r w:rsidRPr="00B6436F">
        <w:rPr>
          <w:b/>
          <w:lang w:val="fr-CA" w:bidi="fr-CA"/>
        </w:rPr>
        <w:t>4</w:t>
      </w:r>
      <w:r w:rsidR="00574615">
        <w:rPr>
          <w:b/>
          <w:lang w:val="fr-CA" w:bidi="fr-CA"/>
        </w:rPr>
        <w:t>,</w:t>
      </w:r>
      <w:r w:rsidRPr="00B6436F">
        <w:rPr>
          <w:b/>
          <w:lang w:val="fr-CA" w:bidi="fr-CA"/>
        </w:rPr>
        <w:t>75</w:t>
      </w:r>
      <w:r w:rsidRPr="00B6436F">
        <w:rPr>
          <w:lang w:val="fr-CA" w:bidi="fr-CA"/>
        </w:rPr>
        <w:t>]</w:t>
      </w:r>
      <w:r w:rsidR="00574615">
        <w:rPr>
          <w:lang w:val="fr-CA" w:bidi="fr-CA"/>
        </w:rPr>
        <w:t> </w:t>
      </w:r>
      <w:r w:rsidRPr="00B6436F">
        <w:rPr>
          <w:lang w:val="fr-CA" w:bidi="fr-CA"/>
        </w:rPr>
        <w:t>» pour système de support de revêtements fabriquées par Northern Facades Ltd ou des produits comparables de l</w:t>
      </w:r>
      <w:r w:rsidR="00574615">
        <w:rPr>
          <w:lang w:val="fr-CA" w:bidi="fr-CA"/>
        </w:rPr>
        <w:t>’</w:t>
      </w:r>
      <w:r w:rsidRPr="00B6436F">
        <w:rPr>
          <w:lang w:val="fr-CA" w:bidi="fr-CA"/>
        </w:rPr>
        <w:t>une des compagnies suivantes :</w:t>
      </w:r>
    </w:p>
    <w:p w14:paraId="1433FC12" w14:textId="77777777" w:rsidR="009561AA" w:rsidRDefault="009561AA" w:rsidP="0086165D">
      <w:pPr>
        <w:pStyle w:val="PR2"/>
        <w:spacing w:before="240"/>
        <w:outlineLvl w:val="9"/>
      </w:pPr>
      <w:r w:rsidRPr="000D075C">
        <w:rPr>
          <w:b/>
          <w:lang w:val="fr-CA" w:bidi="fr-CA"/>
        </w:rPr>
        <w:t>&lt;</w:t>
      </w:r>
      <w:r w:rsidR="00574615">
        <w:rPr>
          <w:b/>
          <w:lang w:val="fr-CA" w:bidi="fr-CA"/>
        </w:rPr>
        <w:t>i</w:t>
      </w:r>
      <w:r w:rsidRPr="000D075C">
        <w:rPr>
          <w:b/>
          <w:lang w:val="fr-CA" w:bidi="fr-CA"/>
        </w:rPr>
        <w:t>nsérer le nom du fabri</w:t>
      </w:r>
      <w:r w:rsidR="00574615">
        <w:rPr>
          <w:b/>
          <w:lang w:val="fr-CA" w:bidi="fr-CA"/>
        </w:rPr>
        <w:t>c</w:t>
      </w:r>
      <w:r w:rsidRPr="000D075C">
        <w:rPr>
          <w:b/>
          <w:lang w:val="fr-CA" w:bidi="fr-CA"/>
        </w:rPr>
        <w:t>ant&gt;.</w:t>
      </w:r>
    </w:p>
    <w:p w14:paraId="2959EBB9" w14:textId="77777777" w:rsidR="00772C52" w:rsidRDefault="00772C52" w:rsidP="00772C52">
      <w:pPr>
        <w:pStyle w:val="PR1"/>
      </w:pPr>
      <w:r w:rsidRPr="00772C52">
        <w:rPr>
          <w:lang w:val="fr-CA" w:bidi="fr-CA"/>
        </w:rPr>
        <w:t>Entretoise thermique</w:t>
      </w:r>
      <w:r w:rsidR="00574615">
        <w:rPr>
          <w:lang w:val="fr-CA" w:bidi="fr-CA"/>
        </w:rPr>
        <w:t> </w:t>
      </w:r>
      <w:r w:rsidRPr="00772C52">
        <w:rPr>
          <w:lang w:val="fr-CA" w:bidi="fr-CA"/>
        </w:rPr>
        <w:t>: Système de fixation réglable composé d</w:t>
      </w:r>
      <w:r w:rsidR="00574615">
        <w:rPr>
          <w:lang w:val="fr-CA" w:bidi="fr-CA"/>
        </w:rPr>
        <w:t>’</w:t>
      </w:r>
      <w:r w:rsidRPr="00772C52">
        <w:rPr>
          <w:lang w:val="fr-CA" w:bidi="fr-CA"/>
        </w:rPr>
        <w:t>attaches en acier de calibre</w:t>
      </w:r>
      <w:r w:rsidR="00574615">
        <w:rPr>
          <w:lang w:val="fr-CA" w:bidi="fr-CA"/>
        </w:rPr>
        <w:t> </w:t>
      </w:r>
      <w:r w:rsidRPr="00772C52">
        <w:rPr>
          <w:lang w:val="fr-CA" w:bidi="fr-CA"/>
        </w:rPr>
        <w:t xml:space="preserve">14 selon la norme </w:t>
      </w:r>
      <w:r w:rsidRPr="00772C52">
        <w:rPr>
          <w:b/>
          <w:lang w:val="fr-CA" w:bidi="fr-CA"/>
        </w:rPr>
        <w:t>[ASTM A792, Calibre 33, Galvalume</w:t>
      </w:r>
      <w:r w:rsidRPr="00772C52">
        <w:rPr>
          <w:lang w:val="fr-CA" w:bidi="fr-CA"/>
        </w:rPr>
        <w:t>] [</w:t>
      </w:r>
      <w:r w:rsidRPr="00772C52">
        <w:rPr>
          <w:b/>
          <w:lang w:val="fr-CA" w:bidi="fr-CA"/>
        </w:rPr>
        <w:t>ASTM 653</w:t>
      </w:r>
      <w:r w:rsidRPr="00772C52">
        <w:rPr>
          <w:lang w:val="fr-CA" w:bidi="fr-CA"/>
        </w:rPr>
        <w:t xml:space="preserve"> </w:t>
      </w:r>
      <w:r w:rsidR="00AC42F3" w:rsidRPr="002B257F">
        <w:rPr>
          <w:b/>
          <w:highlight w:val="yellow"/>
          <w:lang w:val="fr-CA" w:bidi="fr-CA"/>
        </w:rPr>
        <w:t>G</w:t>
      </w:r>
      <w:r w:rsidRPr="00772C52">
        <w:rPr>
          <w:b/>
          <w:lang w:val="fr-CA" w:bidi="fr-CA"/>
        </w:rPr>
        <w:t>alvanisé</w:t>
      </w:r>
      <w:r w:rsidRPr="00772C52">
        <w:rPr>
          <w:lang w:val="fr-CA" w:bidi="fr-CA"/>
        </w:rPr>
        <w:t>] avec tampon isolant thermique en polyamide renforcé de fibre de verre intégrant et profondeur réglable convenant aux ossatures verticales et horizontales.</w:t>
      </w:r>
    </w:p>
    <w:p w14:paraId="79B4DFFC" w14:textId="77777777" w:rsidR="00590E95" w:rsidRPr="002B257F" w:rsidRDefault="00D501B7" w:rsidP="00590E95">
      <w:pPr>
        <w:pStyle w:val="CMT"/>
        <w:rPr>
          <w:lang w:val="fr-CA"/>
        </w:rPr>
      </w:pPr>
      <w:r w:rsidRPr="00D501B7">
        <w:rPr>
          <w:lang w:val="fr-CA"/>
        </w:rPr>
        <w:t>Conserve</w:t>
      </w:r>
      <w:r>
        <w:rPr>
          <w:lang w:val="fr-CA"/>
        </w:rPr>
        <w:t>r</w:t>
      </w:r>
      <w:r w:rsidRPr="00D501B7">
        <w:rPr>
          <w:lang w:val="fr-CA"/>
        </w:rPr>
        <w:t xml:space="preserve"> le sous-paragraphe </w:t>
      </w:r>
      <w:r>
        <w:rPr>
          <w:lang w:val="fr-CA"/>
        </w:rPr>
        <w:t>« </w:t>
      </w:r>
      <w:r w:rsidRPr="00D501B7">
        <w:rPr>
          <w:lang w:val="fr-CA"/>
        </w:rPr>
        <w:t>Revêtement en nylon</w:t>
      </w:r>
      <w:r>
        <w:rPr>
          <w:lang w:val="fr-CA"/>
        </w:rPr>
        <w:t xml:space="preserve"> » </w:t>
      </w:r>
      <w:r w:rsidRPr="00D501B7">
        <w:rPr>
          <w:lang w:val="fr-CA"/>
        </w:rPr>
        <w:t xml:space="preserve">ci-dessous si l'accréditation </w:t>
      </w:r>
      <w:r>
        <w:rPr>
          <w:lang w:val="fr-CA"/>
        </w:rPr>
        <w:t>« </w:t>
      </w:r>
      <w:r w:rsidRPr="00D501B7">
        <w:rPr>
          <w:lang w:val="fr-CA"/>
        </w:rPr>
        <w:t>Salmon-Safe</w:t>
      </w:r>
      <w:r>
        <w:rPr>
          <w:lang w:val="fr-CA"/>
        </w:rPr>
        <w:t xml:space="preserve"> » </w:t>
      </w:r>
      <w:r w:rsidRPr="00D501B7">
        <w:rPr>
          <w:lang w:val="fr-CA"/>
        </w:rPr>
        <w:t xml:space="preserve"> est requise pour le projet.</w:t>
      </w:r>
    </w:p>
    <w:p w14:paraId="2B01C733" w14:textId="77777777" w:rsidR="00590E95" w:rsidRPr="00772C52" w:rsidRDefault="00590E95" w:rsidP="00590E95">
      <w:pPr>
        <w:pStyle w:val="PR2"/>
        <w:spacing w:before="240"/>
        <w:outlineLvl w:val="9"/>
      </w:pPr>
      <w:r>
        <w:rPr>
          <w:lang w:val="fr-CA" w:bidi="fr-CA"/>
        </w:rPr>
        <w:t>Revêtement en nylon : Revêtement homologué standard «</w:t>
      </w:r>
      <w:r w:rsidR="00574615">
        <w:rPr>
          <w:lang w:val="fr-CA" w:bidi="fr-CA"/>
        </w:rPr>
        <w:t> </w:t>
      </w:r>
      <w:r>
        <w:rPr>
          <w:lang w:val="fr-CA" w:bidi="fr-CA"/>
        </w:rPr>
        <w:t>Salmon-Safe</w:t>
      </w:r>
      <w:r w:rsidR="00574615">
        <w:rPr>
          <w:lang w:val="fr-CA" w:bidi="fr-CA"/>
        </w:rPr>
        <w:t> </w:t>
      </w:r>
      <w:r>
        <w:rPr>
          <w:lang w:val="fr-CA" w:bidi="fr-CA"/>
        </w:rPr>
        <w:t>» du fabricant.</w:t>
      </w:r>
    </w:p>
    <w:p w14:paraId="7E43C4B8" w14:textId="77777777" w:rsidR="00DA2119" w:rsidRDefault="00DA2119" w:rsidP="00DA2119">
      <w:pPr>
        <w:pStyle w:val="PR1"/>
      </w:pPr>
      <w:r>
        <w:rPr>
          <w:lang w:val="fr-CA" w:bidi="fr-CA"/>
        </w:rPr>
        <w:t xml:space="preserve">Isolation continue (IC) : </w:t>
      </w:r>
      <w:r w:rsidR="00574615">
        <w:rPr>
          <w:lang w:val="fr-CA" w:bidi="fr-CA"/>
        </w:rPr>
        <w:t>t</w:t>
      </w:r>
      <w:r>
        <w:rPr>
          <w:lang w:val="fr-CA" w:bidi="fr-CA"/>
        </w:rPr>
        <w:t>el qu’indiqué dans la section</w:t>
      </w:r>
      <w:r w:rsidR="00574615">
        <w:rPr>
          <w:lang w:val="fr-CA" w:bidi="fr-CA"/>
        </w:rPr>
        <w:t> </w:t>
      </w:r>
      <w:r>
        <w:rPr>
          <w:lang w:val="fr-CA" w:bidi="fr-CA"/>
        </w:rPr>
        <w:t>072100 «</w:t>
      </w:r>
      <w:r w:rsidR="00574615">
        <w:rPr>
          <w:lang w:val="fr-CA" w:bidi="fr-CA"/>
        </w:rPr>
        <w:t> </w:t>
      </w:r>
      <w:r>
        <w:rPr>
          <w:lang w:val="fr-CA" w:bidi="fr-CA"/>
        </w:rPr>
        <w:t>Isolation thermique</w:t>
      </w:r>
      <w:r w:rsidR="00574615">
        <w:rPr>
          <w:lang w:val="fr-CA" w:bidi="fr-CA"/>
        </w:rPr>
        <w:t> </w:t>
      </w:r>
      <w:r>
        <w:rPr>
          <w:lang w:val="fr-CA" w:bidi="fr-CA"/>
        </w:rPr>
        <w:t>».</w:t>
      </w:r>
    </w:p>
    <w:p w14:paraId="08DEB4D8" w14:textId="77777777" w:rsidR="00FE0FE9" w:rsidRDefault="00E20806">
      <w:pPr>
        <w:pStyle w:val="PR1"/>
      </w:pPr>
      <w:r>
        <w:rPr>
          <w:lang w:val="fr-CA" w:bidi="fr-CA"/>
        </w:rPr>
        <w:t>Accessoires de finition et profilé d’habillage : Fournir les profilés, les cornières et les composants similaires typiques du fabricant dans les coins, aux transitions et aux ouvertures brutes qui répondent aux exigences de performance.</w:t>
      </w:r>
    </w:p>
    <w:p w14:paraId="62CC6875" w14:textId="77777777" w:rsidR="00F93F50" w:rsidRPr="0042613D" w:rsidRDefault="00F93F50" w:rsidP="00F93F50">
      <w:pPr>
        <w:pStyle w:val="PR1"/>
      </w:pPr>
      <w:r w:rsidRPr="0042613D">
        <w:rPr>
          <w:lang w:val="fr-CA" w:bidi="fr-CA"/>
        </w:rPr>
        <w:t>Fixations</w:t>
      </w:r>
      <w:r w:rsidR="00574615">
        <w:rPr>
          <w:lang w:val="fr-CA" w:bidi="fr-CA"/>
        </w:rPr>
        <w:t> </w:t>
      </w:r>
      <w:r w:rsidRPr="0042613D">
        <w:rPr>
          <w:lang w:val="fr-CA" w:bidi="fr-CA"/>
        </w:rPr>
        <w:t>: Vis autotaraudeuses et autoperceuses en acier [inoxydable] [galvanisé] et autres fixations recommandées par écrit par le fabricant du système de support de revêtements, adaptées et compatibles avec les matériaux du système. Fournir selon le nombre, la taille et le type de fixations pour répondre aux exigences de performance.</w:t>
      </w:r>
    </w:p>
    <w:p w14:paraId="56D02DDD" w14:textId="77777777" w:rsidR="00FE0FE9" w:rsidRDefault="00FE0FE9">
      <w:pPr>
        <w:pStyle w:val="PRT"/>
      </w:pPr>
      <w:r>
        <w:rPr>
          <w:lang w:val="fr-CA" w:bidi="fr-CA"/>
        </w:rPr>
        <w:t>EXÉCUTION</w:t>
      </w:r>
    </w:p>
    <w:p w14:paraId="0B7C5D91" w14:textId="77777777" w:rsidR="00F02F0E" w:rsidRDefault="00F02F0E">
      <w:pPr>
        <w:pStyle w:val="ART"/>
      </w:pPr>
      <w:r>
        <w:rPr>
          <w:lang w:val="fr-CA" w:bidi="fr-CA"/>
        </w:rPr>
        <w:t>EXAMEN DES CONDITIONS</w:t>
      </w:r>
    </w:p>
    <w:p w14:paraId="3D1E34D4" w14:textId="77777777" w:rsidR="00B81064" w:rsidRDefault="00F02F0E" w:rsidP="00F02F0E">
      <w:pPr>
        <w:pStyle w:val="PR1"/>
      </w:pPr>
      <w:r w:rsidRPr="00F02F0E">
        <w:rPr>
          <w:lang w:val="fr-CA" w:bidi="fr-CA"/>
        </w:rPr>
        <w:t>Examinez les substrats pour vérifier leur conformité aux exigences de pose.</w:t>
      </w:r>
    </w:p>
    <w:p w14:paraId="4ADD88D9" w14:textId="77777777" w:rsidR="00F02F0E" w:rsidRPr="00F02F0E" w:rsidRDefault="00F02F0E" w:rsidP="00F02F0E">
      <w:pPr>
        <w:pStyle w:val="PR1"/>
      </w:pPr>
      <w:r w:rsidRPr="00F02F0E">
        <w:rPr>
          <w:lang w:val="fr-CA" w:bidi="fr-CA"/>
        </w:rPr>
        <w:t>Procéder à la pose uniquement après avoir corrigé les conditions non satisfaisantes.</w:t>
      </w:r>
    </w:p>
    <w:p w14:paraId="2FD7D2E3" w14:textId="77777777" w:rsidR="005153F0" w:rsidRDefault="005153F0">
      <w:pPr>
        <w:pStyle w:val="ART"/>
      </w:pPr>
      <w:r>
        <w:rPr>
          <w:lang w:val="fr-CA" w:bidi="fr-CA"/>
        </w:rPr>
        <w:t>PRÉPARATION</w:t>
      </w:r>
    </w:p>
    <w:p w14:paraId="05C21114" w14:textId="77777777" w:rsidR="002C7067" w:rsidRPr="0042613D" w:rsidRDefault="002C7067" w:rsidP="002C7067">
      <w:pPr>
        <w:pStyle w:val="PR1"/>
      </w:pPr>
      <w:r w:rsidRPr="0042613D">
        <w:rPr>
          <w:lang w:val="fr-CA" w:bidi="fr-CA"/>
        </w:rPr>
        <w:t>Nettoyer minutieusement les surfaces avant l’installation</w:t>
      </w:r>
    </w:p>
    <w:p w14:paraId="0115F21A" w14:textId="77777777" w:rsidR="002C7067" w:rsidRPr="0042613D" w:rsidRDefault="002C7067" w:rsidP="002C7067">
      <w:pPr>
        <w:pStyle w:val="PR1"/>
      </w:pPr>
      <w:r w:rsidRPr="0042613D">
        <w:rPr>
          <w:lang w:val="fr-CA" w:bidi="fr-CA"/>
        </w:rPr>
        <w:t>Préparer les surfaces en utilisant les méthodes recommandées par écrit par le fabricant du système de support de revêtements.</w:t>
      </w:r>
    </w:p>
    <w:p w14:paraId="41F58E03" w14:textId="77777777" w:rsidR="002C7067" w:rsidRPr="0042613D" w:rsidRDefault="002C7067" w:rsidP="002C7067">
      <w:pPr>
        <w:pStyle w:val="PR1"/>
      </w:pPr>
      <w:r w:rsidRPr="0042613D">
        <w:rPr>
          <w:lang w:val="fr-CA" w:bidi="fr-CA"/>
        </w:rPr>
        <w:t>Préparer l</w:t>
      </w:r>
      <w:r w:rsidR="00574615">
        <w:rPr>
          <w:lang w:val="fr-CA" w:bidi="fr-CA"/>
        </w:rPr>
        <w:t>’</w:t>
      </w:r>
      <w:r w:rsidRPr="0042613D">
        <w:rPr>
          <w:lang w:val="fr-CA" w:bidi="fr-CA"/>
        </w:rPr>
        <w:t>ossature et assurer l</w:t>
      </w:r>
      <w:r w:rsidR="00574615">
        <w:rPr>
          <w:lang w:val="fr-CA" w:bidi="fr-CA"/>
        </w:rPr>
        <w:t>’</w:t>
      </w:r>
      <w:r w:rsidRPr="0042613D">
        <w:rPr>
          <w:lang w:val="fr-CA" w:bidi="fr-CA"/>
        </w:rPr>
        <w:t>ancrage pour le type de support et de revêtement extérieur conformément aux instructions écrites du fabricant.</w:t>
      </w:r>
    </w:p>
    <w:p w14:paraId="0455D645" w14:textId="77777777" w:rsidR="00FE0FE9" w:rsidRPr="005153F0" w:rsidRDefault="00FE0FE9">
      <w:pPr>
        <w:pStyle w:val="ART"/>
      </w:pPr>
      <w:r w:rsidRPr="005153F0">
        <w:rPr>
          <w:lang w:val="fr-CA" w:bidi="fr-CA"/>
        </w:rPr>
        <w:lastRenderedPageBreak/>
        <w:t>POSE</w:t>
      </w:r>
    </w:p>
    <w:p w14:paraId="6C09D773" w14:textId="77777777" w:rsidR="00B42753" w:rsidRPr="005153F0" w:rsidRDefault="00B42753" w:rsidP="00B42753">
      <w:pPr>
        <w:pStyle w:val="PR1"/>
      </w:pPr>
      <w:r w:rsidRPr="005153F0">
        <w:rPr>
          <w:lang w:val="fr-CA" w:bidi="fr-CA"/>
        </w:rPr>
        <w:t>Installer les composants du système de support de revêtements conformément aux instructions écrites du fabricant, aux dessins d’ateliers approuvés et à ce qui suit</w:t>
      </w:r>
      <w:r w:rsidR="00574615">
        <w:rPr>
          <w:lang w:val="fr-CA" w:bidi="fr-CA"/>
        </w:rPr>
        <w:t> </w:t>
      </w:r>
      <w:r w:rsidRPr="005153F0">
        <w:rPr>
          <w:lang w:val="fr-CA" w:bidi="fr-CA"/>
        </w:rPr>
        <w:t>:</w:t>
      </w:r>
    </w:p>
    <w:p w14:paraId="509B546E" w14:textId="77777777" w:rsidR="00B42753" w:rsidRPr="0040269F" w:rsidRDefault="00B42753" w:rsidP="001504EA">
      <w:pPr>
        <w:pStyle w:val="PR2"/>
        <w:spacing w:before="240"/>
      </w:pPr>
      <w:r w:rsidRPr="00D12C62">
        <w:rPr>
          <w:lang w:val="fr-CA" w:bidi="fr-CA"/>
        </w:rPr>
        <w:t>Installer en bonne relation avec les matériaux adjacents.</w:t>
      </w:r>
    </w:p>
    <w:p w14:paraId="7202F153" w14:textId="77777777" w:rsidR="005153F0" w:rsidRPr="0040269F" w:rsidRDefault="005153F0" w:rsidP="0040269F">
      <w:pPr>
        <w:pStyle w:val="PR2"/>
      </w:pPr>
      <w:r w:rsidRPr="0040269F">
        <w:rPr>
          <w:lang w:val="fr-CA" w:bidi="fr-CA"/>
        </w:rPr>
        <w:t>Installer l</w:t>
      </w:r>
      <w:r w:rsidR="00574615">
        <w:rPr>
          <w:lang w:val="fr-CA" w:bidi="fr-CA"/>
        </w:rPr>
        <w:t>’</w:t>
      </w:r>
      <w:r w:rsidRPr="0040269F">
        <w:rPr>
          <w:lang w:val="fr-CA" w:bidi="fr-CA"/>
        </w:rPr>
        <w:t>ensemble du système de support du revêtement de niveau, d</w:t>
      </w:r>
      <w:r w:rsidR="00574615">
        <w:rPr>
          <w:lang w:val="fr-CA" w:bidi="fr-CA"/>
        </w:rPr>
        <w:t>’</w:t>
      </w:r>
      <w:r w:rsidRPr="0040269F">
        <w:rPr>
          <w:lang w:val="fr-CA" w:bidi="fr-CA"/>
        </w:rPr>
        <w:t>aplomb et d</w:t>
      </w:r>
      <w:r w:rsidR="00574615">
        <w:rPr>
          <w:lang w:val="fr-CA" w:bidi="fr-CA"/>
        </w:rPr>
        <w:t>’</w:t>
      </w:r>
      <w:r w:rsidRPr="0040269F">
        <w:rPr>
          <w:lang w:val="fr-CA" w:bidi="fr-CA"/>
        </w:rPr>
        <w:t>équerre selon une tolérance admissible non cumulative de 1/8 po sur 20</w:t>
      </w:r>
      <w:r w:rsidR="00574615">
        <w:rPr>
          <w:lang w:val="fr-CA" w:bidi="fr-CA"/>
        </w:rPr>
        <w:t> </w:t>
      </w:r>
      <w:r w:rsidRPr="0040269F">
        <w:rPr>
          <w:lang w:val="fr-CA" w:bidi="fr-CA"/>
        </w:rPr>
        <w:t xml:space="preserve">pi. </w:t>
      </w:r>
      <w:r w:rsidRPr="001504EA">
        <w:rPr>
          <w:rStyle w:val="SI"/>
          <w:lang w:val="fr-CA" w:bidi="fr-CA"/>
        </w:rPr>
        <w:t>(3,2</w:t>
      </w:r>
      <w:r w:rsidR="00574615">
        <w:rPr>
          <w:rStyle w:val="SI"/>
          <w:lang w:val="fr-CA" w:bidi="fr-CA"/>
        </w:rPr>
        <w:t> </w:t>
      </w:r>
      <w:r w:rsidRPr="001504EA">
        <w:rPr>
          <w:rStyle w:val="SI"/>
          <w:lang w:val="fr-CA" w:bidi="fr-CA"/>
        </w:rPr>
        <w:t>mm sur 6,1</w:t>
      </w:r>
      <w:r w:rsidR="00574615">
        <w:rPr>
          <w:rStyle w:val="SI"/>
          <w:lang w:val="fr-CA" w:bidi="fr-CA"/>
        </w:rPr>
        <w:t> </w:t>
      </w:r>
      <w:r w:rsidRPr="001504EA">
        <w:rPr>
          <w:rStyle w:val="SI"/>
          <w:lang w:val="fr-CA" w:bidi="fr-CA"/>
        </w:rPr>
        <w:t>m)</w:t>
      </w:r>
      <w:r w:rsidRPr="0040269F">
        <w:rPr>
          <w:lang w:val="fr-CA" w:bidi="fr-CA"/>
        </w:rPr>
        <w:t>.</w:t>
      </w:r>
    </w:p>
    <w:p w14:paraId="75F0F689" w14:textId="77777777" w:rsidR="006F2D58" w:rsidRDefault="006F2D58" w:rsidP="006F2D58">
      <w:pPr>
        <w:pStyle w:val="PR1"/>
      </w:pPr>
      <w:r w:rsidRPr="00582499">
        <w:rPr>
          <w:lang w:val="fr-CA" w:bidi="fr-CA"/>
        </w:rPr>
        <w:t>Installer le système de support de revêtements conformément à l</w:t>
      </w:r>
      <w:r w:rsidR="00574615">
        <w:rPr>
          <w:lang w:val="fr-CA" w:bidi="fr-CA"/>
        </w:rPr>
        <w:t>’</w:t>
      </w:r>
      <w:r w:rsidRPr="00582499">
        <w:rPr>
          <w:lang w:val="fr-CA" w:bidi="fr-CA"/>
        </w:rPr>
        <w:t>orientation, aux tailles et aux emplacements indiqués.</w:t>
      </w:r>
    </w:p>
    <w:p w14:paraId="382EC980" w14:textId="77777777" w:rsidR="00496072" w:rsidRDefault="00496072" w:rsidP="00496072">
      <w:pPr>
        <w:pStyle w:val="PR2"/>
        <w:spacing w:before="240"/>
      </w:pPr>
      <w:r>
        <w:rPr>
          <w:lang w:val="fr-CA" w:bidi="fr-CA"/>
        </w:rPr>
        <w:t>Utiliser une garniture de finition au niveau des ouvertures brutes pour assurer une transition adéquate au système d</w:t>
      </w:r>
      <w:r w:rsidR="00574615">
        <w:rPr>
          <w:lang w:val="fr-CA" w:bidi="fr-CA"/>
        </w:rPr>
        <w:t>’</w:t>
      </w:r>
      <w:r>
        <w:rPr>
          <w:lang w:val="fr-CA" w:bidi="fr-CA"/>
        </w:rPr>
        <w:t>isolation continue (IC) afin d</w:t>
      </w:r>
      <w:r w:rsidR="00574615">
        <w:rPr>
          <w:lang w:val="fr-CA" w:bidi="fr-CA"/>
        </w:rPr>
        <w:t>’</w:t>
      </w:r>
      <w:r>
        <w:rPr>
          <w:lang w:val="fr-CA" w:bidi="fr-CA"/>
        </w:rPr>
        <w:t>assurer la rupture thermique continue avec les assemblages des murs opaques.</w:t>
      </w:r>
    </w:p>
    <w:p w14:paraId="75F50458" w14:textId="77777777" w:rsidR="00496072" w:rsidRDefault="00496072" w:rsidP="00496072">
      <w:pPr>
        <w:pStyle w:val="PR2"/>
        <w:outlineLvl w:val="9"/>
      </w:pPr>
      <w:r w:rsidRPr="00745AD8">
        <w:rPr>
          <w:lang w:val="fr-CA" w:bidi="fr-CA"/>
        </w:rPr>
        <w:t>La garniture doit être recouverte par les matériaux de revêtements extérieurs et les solins.</w:t>
      </w:r>
    </w:p>
    <w:p w14:paraId="53B4A3CC" w14:textId="77777777" w:rsidR="00FE0FE9" w:rsidRDefault="00FE0FE9">
      <w:pPr>
        <w:pStyle w:val="EOS"/>
      </w:pPr>
      <w:r>
        <w:rPr>
          <w:lang w:val="fr-CA" w:bidi="fr-CA"/>
        </w:rPr>
        <w:t>FIN DE LA SECTION</w:t>
      </w:r>
      <w:r w:rsidR="00574615">
        <w:rPr>
          <w:lang w:val="fr-CA" w:bidi="fr-CA"/>
        </w:rPr>
        <w:t> </w:t>
      </w:r>
      <w:r>
        <w:rPr>
          <w:lang w:val="fr-CA" w:bidi="fr-CA"/>
        </w:rPr>
        <w:t>070543</w:t>
      </w:r>
    </w:p>
    <w:sectPr w:rsidR="00FE0FE9">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2A1F1" w14:textId="77777777" w:rsidR="00D552BD" w:rsidRDefault="00D552BD">
      <w:r>
        <w:separator/>
      </w:r>
    </w:p>
  </w:endnote>
  <w:endnote w:type="continuationSeparator" w:id="0">
    <w:p w14:paraId="174658B6" w14:textId="77777777" w:rsidR="00D552BD" w:rsidRDefault="00D5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FE0FE9" w14:paraId="1BB9F643" w14:textId="77777777">
      <w:tc>
        <w:tcPr>
          <w:tcW w:w="7632" w:type="dxa"/>
        </w:tcPr>
        <w:p w14:paraId="3FA4EEC7" w14:textId="77777777" w:rsidR="00FE0FE9" w:rsidRDefault="00393172">
          <w:pPr>
            <w:pStyle w:val="FTR"/>
          </w:pPr>
          <w:r>
            <w:rPr>
              <w:rStyle w:val="NAM"/>
              <w:lang w:val="fr-CA" w:bidi="fr-CA"/>
            </w:rPr>
            <w:t xml:space="preserve">SYSTÈMES DE SUPPORT </w:t>
          </w:r>
          <w:r w:rsidR="00D80FBC">
            <w:rPr>
              <w:rStyle w:val="NAM"/>
              <w:lang w:val="fr-CA" w:bidi="fr-CA"/>
            </w:rPr>
            <w:t>POUR</w:t>
          </w:r>
          <w:r>
            <w:rPr>
              <w:rStyle w:val="NAM"/>
              <w:lang w:val="fr-CA" w:bidi="fr-CA"/>
            </w:rPr>
            <w:t xml:space="preserve"> REVÊTEMENTS</w:t>
          </w:r>
        </w:p>
      </w:tc>
      <w:tc>
        <w:tcPr>
          <w:tcW w:w="1872" w:type="dxa"/>
        </w:tcPr>
        <w:p w14:paraId="35691791" w14:textId="77777777" w:rsidR="00FE0FE9" w:rsidRDefault="00FE0FE9" w:rsidP="00F045AF">
          <w:pPr>
            <w:pStyle w:val="RJUST"/>
          </w:pPr>
          <w:r>
            <w:rPr>
              <w:rStyle w:val="NUM"/>
              <w:lang w:val="fr-CA" w:bidi="fr-CA"/>
            </w:rPr>
            <w:t>070543</w:t>
          </w:r>
          <w:r>
            <w:rPr>
              <w:lang w:val="fr-CA" w:bidi="fr-CA"/>
            </w:rPr>
            <w:t xml:space="preserve"> </w:t>
          </w:r>
          <w:r w:rsidR="00574615">
            <w:rPr>
              <w:lang w:val="fr-CA" w:bidi="fr-CA"/>
            </w:rPr>
            <w:t>—</w:t>
          </w:r>
          <w:r>
            <w:rPr>
              <w:lang w:val="fr-CA" w:bidi="fr-CA"/>
            </w:rPr>
            <w:t xml:space="preserve"> </w:t>
          </w:r>
          <w:r>
            <w:rPr>
              <w:lang w:val="fr-CA" w:bidi="fr-CA"/>
            </w:rPr>
            <w:fldChar w:fldCharType="begin"/>
          </w:r>
          <w:r>
            <w:rPr>
              <w:lang w:val="fr-CA" w:bidi="fr-CA"/>
            </w:rPr>
            <w:instrText xml:space="preserve"> PAGE </w:instrText>
          </w:r>
          <w:r>
            <w:rPr>
              <w:lang w:val="fr-CA" w:bidi="fr-CA"/>
            </w:rPr>
            <w:fldChar w:fldCharType="separate"/>
          </w:r>
          <w:r w:rsidR="00284CB8">
            <w:rPr>
              <w:noProof/>
              <w:lang w:val="fr-CA" w:bidi="fr-CA"/>
            </w:rPr>
            <w:t>1</w:t>
          </w:r>
          <w:r>
            <w:rPr>
              <w:lang w:val="fr-CA" w:bidi="fr-CA"/>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C9E74" w14:textId="77777777" w:rsidR="00D552BD" w:rsidRDefault="00D552BD">
      <w:r>
        <w:separator/>
      </w:r>
    </w:p>
  </w:footnote>
  <w:footnote w:type="continuationSeparator" w:id="0">
    <w:p w14:paraId="454A133A" w14:textId="77777777" w:rsidR="00D552BD" w:rsidRDefault="00D55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F6B61" w14:textId="5D27F6B7" w:rsidR="00FE0FE9" w:rsidRPr="002B257F" w:rsidRDefault="002B257F">
    <w:pPr>
      <w:pStyle w:val="HDR"/>
      <w:rPr>
        <w:rStyle w:val="SPD"/>
        <w:lang w:val="en-CA"/>
      </w:rPr>
    </w:pPr>
    <w:r>
      <w:rPr>
        <w:noProof/>
        <w:lang w:val="fr-CA" w:bidi="fr-CA"/>
      </w:rPr>
      <mc:AlternateContent>
        <mc:Choice Requires="wps">
          <w:drawing>
            <wp:anchor distT="0" distB="0" distL="114300" distR="114300" simplePos="0" relativeHeight="251657728" behindDoc="0" locked="0" layoutInCell="1" allowOverlap="1" wp14:anchorId="668E3B6D" wp14:editId="03E401DC">
              <wp:simplePos x="0" y="0"/>
              <wp:positionH relativeFrom="column">
                <wp:posOffset>-88900</wp:posOffset>
              </wp:positionH>
              <wp:positionV relativeFrom="page">
                <wp:posOffset>9652000</wp:posOffset>
              </wp:positionV>
              <wp:extent cx="6121400" cy="381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8AACD2" w14:textId="77777777" w:rsidR="006A6B1A" w:rsidRPr="006A6B1A" w:rsidRDefault="006A6B1A" w:rsidP="006A6B1A">
                          <w:pPr>
                            <w:jc w:val="both"/>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E3B6D" id="_x0000_t202" coordsize="21600,21600" o:spt="202" path="m,l,21600r21600,l21600,xe">
              <v:stroke joinstyle="miter"/>
              <v:path gradientshapeok="t" o:connecttype="rect"/>
            </v:shapetype>
            <v:shape id="Text Box 1" o:spid="_x0000_s1026" type="#_x0000_t202" style="position:absolute;left:0;text-align:left;margin-left:-7pt;margin-top:760pt;width:482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" stroked="f">
              <v:textbox>
                <w:txbxContent>
                  <w:p w14:paraId="798AACD2" w14:textId="77777777" w:rsidR="006A6B1A" w:rsidRPr="006A6B1A" w:rsidRDefault="006A6B1A" w:rsidP="006A6B1A">
                    <w:pPr>
                      <w:jc w:val="both"/>
                      <w:rPr>
                        <w:sz w:val="14"/>
                      </w:rPr>
                    </w:pPr>
                  </w:p>
                </w:txbxContent>
              </v:textbox>
              <w10:wrap anchory="page"/>
            </v:shape>
          </w:pict>
        </mc:Fallback>
      </mc:AlternateContent>
    </w:r>
    <w:r w:rsidR="00E02DDD" w:rsidRPr="002B257F">
      <w:rPr>
        <w:rStyle w:val="SPN"/>
        <w:lang w:val="en-CA" w:bidi="fr-CA"/>
      </w:rPr>
      <w:tab/>
    </w:r>
    <w:r w:rsidR="00F045AF" w:rsidRPr="002B257F">
      <w:rPr>
        <w:lang w:val="en-CA" w:bidi="fr-CA"/>
      </w:rPr>
      <w:t>06</w:t>
    </w:r>
    <w:r w:rsidR="00FE0FE9" w:rsidRPr="002B257F">
      <w:rPr>
        <w:rStyle w:val="SPD"/>
        <w:lang w:val="en-CA" w:bidi="fr-CA"/>
      </w:rPr>
      <w:t>/21</w:t>
    </w:r>
  </w:p>
  <w:p w14:paraId="75A6F6A5" w14:textId="77777777" w:rsidR="009455CD" w:rsidRDefault="009455CD">
    <w:pPr>
      <w:pStyle w:val="H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22030DE"/>
    <w:name w:val="MASTERSPEC"/>
    <w:lvl w:ilvl="0">
      <w:start w:val="1"/>
      <w:numFmt w:val="decimal"/>
      <w:pStyle w:val="PRT"/>
      <w:suff w:val="nothing"/>
      <w:lvlText w:val="PARTIE %1 - "/>
      <w:lvlJc w:val="left"/>
    </w:lvl>
    <w:lvl w:ilvl="1">
      <w:numFmt w:val="decimal"/>
      <w:pStyle w:val="SUT"/>
      <w:suff w:val="nothing"/>
      <w:lvlText w:val="BORDEREAU  %2 - "/>
      <w:lvlJc w:val="left"/>
    </w:lvl>
    <w:lvl w:ilvl="2">
      <w:numFmt w:val="decimal"/>
      <w:pStyle w:val="DST"/>
      <w:suff w:val="nothing"/>
      <w:lvlText w:val="FICHES TECHNIQUES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lang w:val="fr-CA"/>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3D6C13A4"/>
    <w:multiLevelType w:val="multilevel"/>
    <w:tmpl w:val="56C2EBD8"/>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IE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31"/>
        </w:tabs>
        <w:ind w:left="731"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3FB849BD"/>
    <w:multiLevelType w:val="multilevel"/>
    <w:tmpl w:val="003EB6B0"/>
    <w:lvl w:ilvl="0">
      <w:start w:val="1"/>
      <w:numFmt w:val="decimal"/>
      <w:pStyle w:val="Heading1"/>
      <w:lvlText w:val="PARTIE %1"/>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rPr>
    </w:lvl>
    <w:lvl w:ilvl="1">
      <w:start w:val="1"/>
      <w:numFmt w:val="decimal"/>
      <w:suff w:val="nothing"/>
      <w:lvlText w:val="BORDEREAU  %2 - "/>
      <w:lvlJc w:val="left"/>
      <w:pPr>
        <w:ind w:left="0" w:firstLine="0"/>
      </w:pPr>
      <w:rPr>
        <w:rFonts w:ascii="Arial" w:hAnsi="Arial" w:hint="default"/>
        <w:b/>
        <w:i w:val="0"/>
        <w:sz w:val="20"/>
      </w:rPr>
    </w:lvl>
    <w:lvl w:ilvl="2">
      <w:start w:val="1"/>
      <w:numFmt w:val="decimal"/>
      <w:suff w:val="nothing"/>
      <w:lvlText w:val="FICHES TECHNIQUES %3 "/>
      <w:lvlJc w:val="left"/>
      <w:pPr>
        <w:ind w:left="0" w:firstLine="0"/>
      </w:pPr>
      <w:rPr>
        <w:rFonts w:ascii="Arial" w:hAnsi="Arial" w:hint="default"/>
        <w:b/>
        <w:i w:val="0"/>
        <w:sz w:val="20"/>
      </w:rPr>
    </w:lvl>
    <w:lvl w:ilvl="3">
      <w:start w:val="1"/>
      <w:numFmt w:val="decimalZero"/>
      <w:pStyle w:val="Heading2"/>
      <w:lvlText w:val="%1.%4"/>
      <w:lvlJc w:val="left"/>
      <w:pPr>
        <w:tabs>
          <w:tab w:val="num" w:pos="576"/>
        </w:tabs>
        <w:ind w:left="576" w:hanging="576"/>
      </w:pPr>
      <w:rPr>
        <w:rFonts w:ascii="Times New Roman" w:hAnsi="Times New Roman" w:cs="Times New Roman" w:hint="default"/>
        <w:b/>
        <w:i w:val="0"/>
        <w:color w:val="000000"/>
        <w:sz w:val="20"/>
      </w:rPr>
    </w:lvl>
    <w:lvl w:ilvl="4">
      <w:start w:val="1"/>
      <w:numFmt w:val="upperLetter"/>
      <w:pStyle w:val="Heading3"/>
      <w:lvlText w:val="%5."/>
      <w:lvlJc w:val="left"/>
      <w:pPr>
        <w:tabs>
          <w:tab w:val="num" w:pos="1062"/>
        </w:tabs>
        <w:ind w:left="1062" w:hanging="432"/>
      </w:pPr>
      <w:rPr>
        <w:rFonts w:ascii="Times New Roman" w:hAnsi="Times New Roman" w:cs="Times New Roman" w:hint="default"/>
        <w:b w:val="0"/>
        <w:color w:val="000000"/>
        <w:sz w:val="20"/>
      </w:rPr>
    </w:lvl>
    <w:lvl w:ilvl="5">
      <w:start w:val="1"/>
      <w:numFmt w:val="decimal"/>
      <w:pStyle w:val="Heading4"/>
      <w:lvlText w:val="%6."/>
      <w:lvlJc w:val="left"/>
      <w:pPr>
        <w:tabs>
          <w:tab w:val="num" w:pos="5472"/>
        </w:tabs>
        <w:ind w:left="5472" w:hanging="432"/>
      </w:pPr>
      <w:rPr>
        <w:rFonts w:ascii="Times New Roman" w:hAnsi="Times New Roman" w:cs="Times New Roman" w:hint="default"/>
        <w:b w:val="0"/>
        <w:sz w:val="20"/>
      </w:rPr>
    </w:lvl>
    <w:lvl w:ilvl="6">
      <w:start w:val="1"/>
      <w:numFmt w:val="lowerLetter"/>
      <w:lvlText w:val="%7."/>
      <w:lvlJc w:val="left"/>
      <w:pPr>
        <w:tabs>
          <w:tab w:val="num" w:pos="1872"/>
        </w:tabs>
        <w:ind w:left="1872" w:hanging="432"/>
      </w:pPr>
      <w:rPr>
        <w:rFonts w:ascii="Times New Roman" w:hAnsi="Times New Roman" w:cs="Times New Roman" w:hint="default"/>
        <w:color w:val="auto"/>
        <w:sz w:val="20"/>
      </w:rPr>
    </w:lvl>
    <w:lvl w:ilvl="7">
      <w:start w:val="1"/>
      <w:numFmt w:val="decimal"/>
      <w:lvlText w:val="%8)"/>
      <w:lvlJc w:val="left"/>
      <w:pPr>
        <w:tabs>
          <w:tab w:val="num" w:pos="2304"/>
        </w:tabs>
        <w:ind w:left="2304" w:hanging="432"/>
      </w:pPr>
      <w:rPr>
        <w:rFonts w:ascii="Times New Roman" w:hAnsi="Times New Roman" w:cs="Times New Roman" w:hint="default"/>
        <w:sz w:val="20"/>
      </w:rPr>
    </w:lvl>
    <w:lvl w:ilvl="8">
      <w:start w:val="1"/>
      <w:numFmt w:val="lowerLetter"/>
      <w:lvlText w:val="%9)"/>
      <w:lvlJc w:val="left"/>
      <w:pPr>
        <w:tabs>
          <w:tab w:val="num" w:pos="2736"/>
        </w:tabs>
        <w:ind w:left="2736" w:hanging="432"/>
      </w:pPr>
      <w:rPr>
        <w:rFonts w:ascii="Arial" w:hAnsi="Arial" w:cs="Arial" w:hint="default"/>
        <w:sz w:val="20"/>
        <w:szCs w:val="20"/>
      </w:rPr>
    </w:lvl>
  </w:abstractNum>
  <w:num w:numId="1">
    <w:abstractNumId w:val="0"/>
  </w:num>
  <w:num w:numId="2">
    <w:abstractNumId w:val="1"/>
  </w:num>
  <w:num w:numId="3">
    <w:abstractNumId w:val="2"/>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12/01/16"/>
    <w:docVar w:name="Format" w:val="1"/>
    <w:docVar w:name="MF04" w:val="07015019"/>
    <w:docVar w:name="MF95" w:val="07591"/>
    <w:docVar w:name="MFOrigin" w:val="MF04"/>
    <w:docVar w:name="SectionID" w:val="196"/>
    <w:docVar w:name="SpecType" w:val="MasterSpec"/>
    <w:docVar w:name="Version" w:val="13258"/>
  </w:docVars>
  <w:rsids>
    <w:rsidRoot w:val="008939A5"/>
    <w:rsid w:val="000050D6"/>
    <w:rsid w:val="00006DE0"/>
    <w:rsid w:val="00007CA2"/>
    <w:rsid w:val="0001572B"/>
    <w:rsid w:val="0003044A"/>
    <w:rsid w:val="0003063D"/>
    <w:rsid w:val="00031ADA"/>
    <w:rsid w:val="00032A4D"/>
    <w:rsid w:val="00033D00"/>
    <w:rsid w:val="0003400A"/>
    <w:rsid w:val="000361FB"/>
    <w:rsid w:val="00053CC3"/>
    <w:rsid w:val="00064490"/>
    <w:rsid w:val="000801B3"/>
    <w:rsid w:val="0008136B"/>
    <w:rsid w:val="00094088"/>
    <w:rsid w:val="000A588C"/>
    <w:rsid w:val="000B7F96"/>
    <w:rsid w:val="000C2A36"/>
    <w:rsid w:val="000E4353"/>
    <w:rsid w:val="000F0FC6"/>
    <w:rsid w:val="001002E9"/>
    <w:rsid w:val="0010192F"/>
    <w:rsid w:val="00103507"/>
    <w:rsid w:val="0010756B"/>
    <w:rsid w:val="00110415"/>
    <w:rsid w:val="00126AE2"/>
    <w:rsid w:val="00127E4B"/>
    <w:rsid w:val="00130A58"/>
    <w:rsid w:val="00133833"/>
    <w:rsid w:val="001504EA"/>
    <w:rsid w:val="00166365"/>
    <w:rsid w:val="00166F92"/>
    <w:rsid w:val="00167368"/>
    <w:rsid w:val="00173D08"/>
    <w:rsid w:val="001765AC"/>
    <w:rsid w:val="00182471"/>
    <w:rsid w:val="001924D2"/>
    <w:rsid w:val="001B1685"/>
    <w:rsid w:val="001B3816"/>
    <w:rsid w:val="001C1AA4"/>
    <w:rsid w:val="001D636B"/>
    <w:rsid w:val="001E0C40"/>
    <w:rsid w:val="001E4B61"/>
    <w:rsid w:val="001F0691"/>
    <w:rsid w:val="001F0F6C"/>
    <w:rsid w:val="001F4CC5"/>
    <w:rsid w:val="001F6E49"/>
    <w:rsid w:val="00202E75"/>
    <w:rsid w:val="002067F3"/>
    <w:rsid w:val="002134B8"/>
    <w:rsid w:val="00215C8F"/>
    <w:rsid w:val="00222BCC"/>
    <w:rsid w:val="00252804"/>
    <w:rsid w:val="00255627"/>
    <w:rsid w:val="002611F6"/>
    <w:rsid w:val="0027044C"/>
    <w:rsid w:val="0027452D"/>
    <w:rsid w:val="0027700A"/>
    <w:rsid w:val="00284CB8"/>
    <w:rsid w:val="00287D11"/>
    <w:rsid w:val="002A06CD"/>
    <w:rsid w:val="002B257F"/>
    <w:rsid w:val="002B2A78"/>
    <w:rsid w:val="002B5C41"/>
    <w:rsid w:val="002C7067"/>
    <w:rsid w:val="002C74C8"/>
    <w:rsid w:val="002D1861"/>
    <w:rsid w:val="003009DB"/>
    <w:rsid w:val="00315E0B"/>
    <w:rsid w:val="00332772"/>
    <w:rsid w:val="0036266C"/>
    <w:rsid w:val="00362EEB"/>
    <w:rsid w:val="00372DF6"/>
    <w:rsid w:val="00381D51"/>
    <w:rsid w:val="00387381"/>
    <w:rsid w:val="00393172"/>
    <w:rsid w:val="003A2E09"/>
    <w:rsid w:val="003D0579"/>
    <w:rsid w:val="003D3C39"/>
    <w:rsid w:val="003F2386"/>
    <w:rsid w:val="003F2DCE"/>
    <w:rsid w:val="0040159E"/>
    <w:rsid w:val="0040269F"/>
    <w:rsid w:val="00402AD5"/>
    <w:rsid w:val="0040435D"/>
    <w:rsid w:val="0040635D"/>
    <w:rsid w:val="00407CFD"/>
    <w:rsid w:val="0041545E"/>
    <w:rsid w:val="00422BE3"/>
    <w:rsid w:val="004539E8"/>
    <w:rsid w:val="0045724F"/>
    <w:rsid w:val="00473FE4"/>
    <w:rsid w:val="004821D3"/>
    <w:rsid w:val="00482E6B"/>
    <w:rsid w:val="00496072"/>
    <w:rsid w:val="004B1B2C"/>
    <w:rsid w:val="004C0DA4"/>
    <w:rsid w:val="004D3935"/>
    <w:rsid w:val="004E4D16"/>
    <w:rsid w:val="004F6C8F"/>
    <w:rsid w:val="005153F0"/>
    <w:rsid w:val="00527266"/>
    <w:rsid w:val="005334A4"/>
    <w:rsid w:val="00533778"/>
    <w:rsid w:val="005463D1"/>
    <w:rsid w:val="00552DE1"/>
    <w:rsid w:val="00554402"/>
    <w:rsid w:val="00565ED2"/>
    <w:rsid w:val="00574615"/>
    <w:rsid w:val="00580842"/>
    <w:rsid w:val="005809B4"/>
    <w:rsid w:val="00590E95"/>
    <w:rsid w:val="005A0333"/>
    <w:rsid w:val="005A45E8"/>
    <w:rsid w:val="005B325B"/>
    <w:rsid w:val="005B6F06"/>
    <w:rsid w:val="005C296E"/>
    <w:rsid w:val="005E7A17"/>
    <w:rsid w:val="005F7F6F"/>
    <w:rsid w:val="0061302A"/>
    <w:rsid w:val="00616FBA"/>
    <w:rsid w:val="0063638E"/>
    <w:rsid w:val="00641A1A"/>
    <w:rsid w:val="00643E2A"/>
    <w:rsid w:val="00653AAF"/>
    <w:rsid w:val="00665AFC"/>
    <w:rsid w:val="0068041C"/>
    <w:rsid w:val="006A4F1A"/>
    <w:rsid w:val="006A6B1A"/>
    <w:rsid w:val="006B2603"/>
    <w:rsid w:val="006C32D6"/>
    <w:rsid w:val="006C78B3"/>
    <w:rsid w:val="006C7AFC"/>
    <w:rsid w:val="006D514C"/>
    <w:rsid w:val="006D534C"/>
    <w:rsid w:val="006D6403"/>
    <w:rsid w:val="006F2D58"/>
    <w:rsid w:val="006F422D"/>
    <w:rsid w:val="00701E15"/>
    <w:rsid w:val="0072014D"/>
    <w:rsid w:val="007242D6"/>
    <w:rsid w:val="00735E66"/>
    <w:rsid w:val="0075492D"/>
    <w:rsid w:val="00772948"/>
    <w:rsid w:val="00772C52"/>
    <w:rsid w:val="007739C0"/>
    <w:rsid w:val="00780894"/>
    <w:rsid w:val="00785A24"/>
    <w:rsid w:val="00785FC6"/>
    <w:rsid w:val="00792034"/>
    <w:rsid w:val="00794BA6"/>
    <w:rsid w:val="007A3337"/>
    <w:rsid w:val="007B2B00"/>
    <w:rsid w:val="007C1CFF"/>
    <w:rsid w:val="007C3002"/>
    <w:rsid w:val="007C5EFB"/>
    <w:rsid w:val="007D5AD4"/>
    <w:rsid w:val="007E3C72"/>
    <w:rsid w:val="00800AF6"/>
    <w:rsid w:val="008260C1"/>
    <w:rsid w:val="008363A4"/>
    <w:rsid w:val="00841951"/>
    <w:rsid w:val="00845468"/>
    <w:rsid w:val="0085238E"/>
    <w:rsid w:val="0086165D"/>
    <w:rsid w:val="008760EF"/>
    <w:rsid w:val="00881457"/>
    <w:rsid w:val="0088196D"/>
    <w:rsid w:val="00883BD3"/>
    <w:rsid w:val="00890BDE"/>
    <w:rsid w:val="00892502"/>
    <w:rsid w:val="008939A5"/>
    <w:rsid w:val="008B124A"/>
    <w:rsid w:val="008B4D5D"/>
    <w:rsid w:val="008C536F"/>
    <w:rsid w:val="008F34C4"/>
    <w:rsid w:val="00906899"/>
    <w:rsid w:val="009068DB"/>
    <w:rsid w:val="009148D6"/>
    <w:rsid w:val="00916CD2"/>
    <w:rsid w:val="00923E78"/>
    <w:rsid w:val="00925AF6"/>
    <w:rsid w:val="009455CD"/>
    <w:rsid w:val="009561AA"/>
    <w:rsid w:val="009669B2"/>
    <w:rsid w:val="0096725D"/>
    <w:rsid w:val="00974C8A"/>
    <w:rsid w:val="00982B6C"/>
    <w:rsid w:val="009A04BB"/>
    <w:rsid w:val="009B1076"/>
    <w:rsid w:val="009B6BBF"/>
    <w:rsid w:val="009B7A7A"/>
    <w:rsid w:val="009C0790"/>
    <w:rsid w:val="009E1F79"/>
    <w:rsid w:val="009E2F92"/>
    <w:rsid w:val="009E63CA"/>
    <w:rsid w:val="00A0724C"/>
    <w:rsid w:val="00A35680"/>
    <w:rsid w:val="00A5192B"/>
    <w:rsid w:val="00A67980"/>
    <w:rsid w:val="00A75124"/>
    <w:rsid w:val="00A971A8"/>
    <w:rsid w:val="00AA6EAD"/>
    <w:rsid w:val="00AB71DA"/>
    <w:rsid w:val="00AC1E63"/>
    <w:rsid w:val="00AC410B"/>
    <w:rsid w:val="00AC42F3"/>
    <w:rsid w:val="00AC7F0A"/>
    <w:rsid w:val="00AE6783"/>
    <w:rsid w:val="00B0472F"/>
    <w:rsid w:val="00B12B69"/>
    <w:rsid w:val="00B12E83"/>
    <w:rsid w:val="00B22DB2"/>
    <w:rsid w:val="00B268A9"/>
    <w:rsid w:val="00B37D5E"/>
    <w:rsid w:val="00B40D53"/>
    <w:rsid w:val="00B42062"/>
    <w:rsid w:val="00B424ED"/>
    <w:rsid w:val="00B42753"/>
    <w:rsid w:val="00B444DD"/>
    <w:rsid w:val="00B530E9"/>
    <w:rsid w:val="00B71E0E"/>
    <w:rsid w:val="00B7512F"/>
    <w:rsid w:val="00B81064"/>
    <w:rsid w:val="00B84F1F"/>
    <w:rsid w:val="00B940E7"/>
    <w:rsid w:val="00B978BF"/>
    <w:rsid w:val="00BA235A"/>
    <w:rsid w:val="00BB0600"/>
    <w:rsid w:val="00BD0E27"/>
    <w:rsid w:val="00BD2E36"/>
    <w:rsid w:val="00BE1F26"/>
    <w:rsid w:val="00BE2920"/>
    <w:rsid w:val="00C0690C"/>
    <w:rsid w:val="00C10FE6"/>
    <w:rsid w:val="00C26FD9"/>
    <w:rsid w:val="00C277A4"/>
    <w:rsid w:val="00C319A1"/>
    <w:rsid w:val="00C32FD9"/>
    <w:rsid w:val="00C35C58"/>
    <w:rsid w:val="00C37875"/>
    <w:rsid w:val="00C46AF1"/>
    <w:rsid w:val="00C61C27"/>
    <w:rsid w:val="00C64010"/>
    <w:rsid w:val="00C706A2"/>
    <w:rsid w:val="00C72934"/>
    <w:rsid w:val="00C77C3F"/>
    <w:rsid w:val="00C827F8"/>
    <w:rsid w:val="00C9317F"/>
    <w:rsid w:val="00C93979"/>
    <w:rsid w:val="00CA78EE"/>
    <w:rsid w:val="00CB252C"/>
    <w:rsid w:val="00CC1DCE"/>
    <w:rsid w:val="00CD719E"/>
    <w:rsid w:val="00CE39CD"/>
    <w:rsid w:val="00CF07D7"/>
    <w:rsid w:val="00CF38B3"/>
    <w:rsid w:val="00D12C62"/>
    <w:rsid w:val="00D27354"/>
    <w:rsid w:val="00D3348B"/>
    <w:rsid w:val="00D500C2"/>
    <w:rsid w:val="00D501B7"/>
    <w:rsid w:val="00D51ED5"/>
    <w:rsid w:val="00D552BD"/>
    <w:rsid w:val="00D639BC"/>
    <w:rsid w:val="00D7498E"/>
    <w:rsid w:val="00D803C9"/>
    <w:rsid w:val="00D80FBC"/>
    <w:rsid w:val="00DA2119"/>
    <w:rsid w:val="00DA38BA"/>
    <w:rsid w:val="00DC7480"/>
    <w:rsid w:val="00DD73B5"/>
    <w:rsid w:val="00DE4E3D"/>
    <w:rsid w:val="00DF0F93"/>
    <w:rsid w:val="00DF5DF6"/>
    <w:rsid w:val="00DF62BC"/>
    <w:rsid w:val="00DF78DA"/>
    <w:rsid w:val="00E00FB6"/>
    <w:rsid w:val="00E01F95"/>
    <w:rsid w:val="00E02DDD"/>
    <w:rsid w:val="00E139B2"/>
    <w:rsid w:val="00E20806"/>
    <w:rsid w:val="00E342DA"/>
    <w:rsid w:val="00E365B7"/>
    <w:rsid w:val="00E373B5"/>
    <w:rsid w:val="00E4014E"/>
    <w:rsid w:val="00E4611C"/>
    <w:rsid w:val="00E51C8F"/>
    <w:rsid w:val="00E51D3E"/>
    <w:rsid w:val="00E63A8B"/>
    <w:rsid w:val="00E64943"/>
    <w:rsid w:val="00E70DD6"/>
    <w:rsid w:val="00E75D12"/>
    <w:rsid w:val="00E867E6"/>
    <w:rsid w:val="00E911E5"/>
    <w:rsid w:val="00E924B2"/>
    <w:rsid w:val="00EA5148"/>
    <w:rsid w:val="00EA5691"/>
    <w:rsid w:val="00EB4B8D"/>
    <w:rsid w:val="00ED10BF"/>
    <w:rsid w:val="00ED3842"/>
    <w:rsid w:val="00EF24C9"/>
    <w:rsid w:val="00EF3103"/>
    <w:rsid w:val="00F01829"/>
    <w:rsid w:val="00F01F31"/>
    <w:rsid w:val="00F02F0E"/>
    <w:rsid w:val="00F045AF"/>
    <w:rsid w:val="00F049BE"/>
    <w:rsid w:val="00F13406"/>
    <w:rsid w:val="00F20676"/>
    <w:rsid w:val="00F20C3B"/>
    <w:rsid w:val="00F21E40"/>
    <w:rsid w:val="00F2202C"/>
    <w:rsid w:val="00F3643E"/>
    <w:rsid w:val="00F37B17"/>
    <w:rsid w:val="00F650A6"/>
    <w:rsid w:val="00F652A7"/>
    <w:rsid w:val="00F66830"/>
    <w:rsid w:val="00F755A4"/>
    <w:rsid w:val="00F8484F"/>
    <w:rsid w:val="00F93F50"/>
    <w:rsid w:val="00FA0571"/>
    <w:rsid w:val="00FB3D75"/>
    <w:rsid w:val="00FD04B6"/>
    <w:rsid w:val="00FD0BF0"/>
    <w:rsid w:val="00FE0FE9"/>
    <w:rsid w:val="00FE45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B6D12C3"/>
  <w15:docId w15:val="{644BE5FB-50EB-43E0-8E7F-80DFCB91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lang w:val="fr-FR" w:eastAsia="en-US"/>
    </w:rPr>
  </w:style>
  <w:style w:type="paragraph" w:styleId="Heading1">
    <w:name w:val="heading 1"/>
    <w:next w:val="Heading2"/>
    <w:link w:val="Heading1Char"/>
    <w:autoRedefine/>
    <w:uiPriority w:val="9"/>
    <w:qFormat/>
    <w:rsid w:val="00B530E9"/>
    <w:pPr>
      <w:widowControl w:val="0"/>
      <w:numPr>
        <w:numId w:val="3"/>
      </w:numPr>
      <w:spacing w:before="240"/>
      <w:outlineLvl w:val="0"/>
    </w:pPr>
    <w:rPr>
      <w:b/>
      <w:bCs/>
      <w:szCs w:val="28"/>
      <w:lang w:val="fr-FR" w:eastAsia="en-US"/>
    </w:rPr>
  </w:style>
  <w:style w:type="paragraph" w:styleId="Heading2">
    <w:name w:val="heading 2"/>
    <w:link w:val="Heading2Char"/>
    <w:autoRedefine/>
    <w:uiPriority w:val="9"/>
    <w:qFormat/>
    <w:rsid w:val="00B530E9"/>
    <w:pPr>
      <w:widowControl w:val="0"/>
      <w:numPr>
        <w:ilvl w:val="3"/>
        <w:numId w:val="3"/>
      </w:numPr>
      <w:spacing w:before="200"/>
      <w:outlineLvl w:val="1"/>
    </w:pPr>
    <w:rPr>
      <w:b/>
      <w:bCs/>
      <w:color w:val="000000"/>
      <w:szCs w:val="26"/>
      <w:lang w:val="fr-FR" w:eastAsia="en-US"/>
    </w:rPr>
  </w:style>
  <w:style w:type="paragraph" w:styleId="Heading3">
    <w:name w:val="heading 3"/>
    <w:link w:val="Heading3Char"/>
    <w:autoRedefine/>
    <w:uiPriority w:val="9"/>
    <w:qFormat/>
    <w:rsid w:val="00B530E9"/>
    <w:pPr>
      <w:numPr>
        <w:ilvl w:val="4"/>
        <w:numId w:val="3"/>
      </w:numPr>
      <w:spacing w:before="180"/>
      <w:outlineLvl w:val="2"/>
    </w:pPr>
    <w:rPr>
      <w:bCs/>
      <w:lang w:val="fr-FR" w:eastAsia="en-US"/>
    </w:rPr>
  </w:style>
  <w:style w:type="paragraph" w:styleId="Heading4">
    <w:name w:val="heading 4"/>
    <w:link w:val="Heading4Char"/>
    <w:autoRedefine/>
    <w:uiPriority w:val="9"/>
    <w:qFormat/>
    <w:rsid w:val="00B530E9"/>
    <w:pPr>
      <w:numPr>
        <w:ilvl w:val="5"/>
        <w:numId w:val="3"/>
      </w:numPr>
      <w:tabs>
        <w:tab w:val="clear" w:pos="5472"/>
        <w:tab w:val="num" w:pos="1692"/>
      </w:tabs>
      <w:ind w:left="1512"/>
      <w:outlineLvl w:val="3"/>
    </w:pPr>
    <w:rPr>
      <w:bCs/>
      <w:iCs/>
      <w:lang w:val="fr-FR" w:eastAsia="en-US"/>
    </w:rPr>
  </w:style>
  <w:style w:type="paragraph" w:styleId="Heading5">
    <w:name w:val="heading 5"/>
    <w:basedOn w:val="Normal"/>
    <w:next w:val="Normal"/>
    <w:link w:val="Heading5Char"/>
    <w:uiPriority w:val="9"/>
    <w:unhideWhenUsed/>
    <w:qFormat/>
    <w:rsid w:val="004C0DA4"/>
    <w:pPr>
      <w:spacing w:before="240" w:after="60"/>
      <w:outlineLvl w:val="4"/>
    </w:pPr>
    <w:rPr>
      <w:rFonts w:ascii="Calibri" w:hAnsi="Calibri"/>
      <w:b/>
      <w:bCs/>
      <w:i/>
      <w:iCs/>
      <w:sz w:val="26"/>
      <w:szCs w:val="26"/>
    </w:rPr>
  </w:style>
  <w:style w:type="paragraph" w:styleId="Heading6">
    <w:name w:val="heading 6"/>
    <w:link w:val="Heading6Char"/>
    <w:autoRedefine/>
    <w:uiPriority w:val="9"/>
    <w:qFormat/>
    <w:rsid w:val="006F2D58"/>
    <w:pPr>
      <w:widowControl w:val="0"/>
      <w:tabs>
        <w:tab w:val="num" w:pos="2304"/>
      </w:tabs>
      <w:ind w:left="2304" w:hanging="432"/>
      <w:outlineLvl w:val="5"/>
    </w:pPr>
    <w:rPr>
      <w:iCs/>
      <w:color w:val="000000"/>
      <w:lang w:val="fr-FR"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qForma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qFormat/>
    <w:pPr>
      <w:keepNext/>
      <w:numPr>
        <w:ilvl w:val="3"/>
        <w:numId w:val="1"/>
      </w:numPr>
      <w:suppressAutoHyphens/>
      <w:spacing w:before="480"/>
      <w:jc w:val="both"/>
      <w:outlineLvl w:val="1"/>
    </w:pPr>
  </w:style>
  <w:style w:type="paragraph" w:customStyle="1" w:styleId="PR1">
    <w:name w:val="PR1"/>
    <w:basedOn w:val="Normal"/>
    <w:link w:val="PR1Char"/>
    <w:qFormat/>
    <w:pPr>
      <w:numPr>
        <w:ilvl w:val="4"/>
        <w:numId w:val="1"/>
      </w:numPr>
      <w:suppressAutoHyphens/>
      <w:spacing w:before="240"/>
      <w:jc w:val="both"/>
      <w:outlineLvl w:val="2"/>
    </w:pPr>
  </w:style>
  <w:style w:type="paragraph" w:customStyle="1" w:styleId="PR2">
    <w:name w:val="PR2"/>
    <w:basedOn w:val="Normal"/>
    <w:link w:val="PR2Char"/>
    <w:qFormat/>
    <w:pPr>
      <w:numPr>
        <w:ilvl w:val="5"/>
        <w:numId w:val="1"/>
      </w:numPr>
      <w:suppressAutoHyphens/>
      <w:jc w:val="both"/>
      <w:outlineLvl w:val="3"/>
    </w:pPr>
  </w:style>
  <w:style w:type="paragraph" w:customStyle="1" w:styleId="PR3">
    <w:name w:val="PR3"/>
    <w:basedOn w:val="Normal"/>
    <w:link w:val="PR3Char"/>
    <w:qFormat/>
    <w:pPr>
      <w:numPr>
        <w:ilvl w:val="6"/>
        <w:numId w:val="1"/>
      </w:numPr>
      <w:suppressAutoHyphens/>
      <w:jc w:val="both"/>
      <w:outlineLvl w:val="4"/>
    </w:pPr>
  </w:style>
  <w:style w:type="paragraph" w:customStyle="1" w:styleId="PR4">
    <w:name w:val="PR4"/>
    <w:basedOn w:val="Normal"/>
    <w:qFormat/>
    <w:pPr>
      <w:numPr>
        <w:ilvl w:val="7"/>
        <w:numId w:val="1"/>
      </w:numPr>
      <w:suppressAutoHyphens/>
      <w:jc w:val="both"/>
      <w:outlineLvl w:val="5"/>
    </w:pPr>
  </w:style>
  <w:style w:type="paragraph" w:customStyle="1" w:styleId="PR5">
    <w:name w:val="PR5"/>
    <w:basedOn w:val="Normal"/>
    <w:qFormat/>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rsid w:val="00574615"/>
    <w:pPr>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qFormat/>
    <w:rsid w:val="008939A5"/>
    <w:pPr>
      <w:tabs>
        <w:tab w:val="center" w:pos="4680"/>
        <w:tab w:val="right" w:pos="9360"/>
      </w:tabs>
    </w:pPr>
  </w:style>
  <w:style w:type="character" w:customStyle="1" w:styleId="HeaderChar">
    <w:name w:val="Header Char"/>
    <w:basedOn w:val="DefaultParagraphFont"/>
    <w:link w:val="Header"/>
    <w:uiPriority w:val="99"/>
    <w:rsid w:val="008939A5"/>
  </w:style>
  <w:style w:type="paragraph" w:styleId="Footer">
    <w:name w:val="footer"/>
    <w:basedOn w:val="Normal"/>
    <w:link w:val="FooterChar"/>
    <w:uiPriority w:val="99"/>
    <w:unhideWhenUsed/>
    <w:rsid w:val="008939A5"/>
    <w:pPr>
      <w:tabs>
        <w:tab w:val="center" w:pos="4680"/>
        <w:tab w:val="right" w:pos="9360"/>
      </w:tabs>
    </w:pPr>
  </w:style>
  <w:style w:type="character" w:customStyle="1" w:styleId="FooterChar">
    <w:name w:val="Footer Char"/>
    <w:basedOn w:val="DefaultParagraphFont"/>
    <w:link w:val="Footer"/>
    <w:uiPriority w:val="99"/>
    <w:rsid w:val="008939A5"/>
  </w:style>
  <w:style w:type="paragraph" w:customStyle="1" w:styleId="TIP">
    <w:name w:val="TIP"/>
    <w:basedOn w:val="Normal"/>
    <w:link w:val="TIPChar"/>
    <w:rsid w:val="00C827F8"/>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574615"/>
    <w:rPr>
      <w:color w:val="0000FF"/>
      <w:sz w:val="22"/>
      <w:lang w:val="fr-FR" w:eastAsia="en-US"/>
    </w:rPr>
  </w:style>
  <w:style w:type="character" w:customStyle="1" w:styleId="TIPChar">
    <w:name w:val="TIP Char"/>
    <w:link w:val="TIP"/>
    <w:rsid w:val="00C827F8"/>
    <w:rPr>
      <w:vanish w:val="0"/>
      <w:color w:val="B30838"/>
    </w:rPr>
  </w:style>
  <w:style w:type="character" w:customStyle="1" w:styleId="SAhyperlink">
    <w:name w:val="SAhyperlink"/>
    <w:uiPriority w:val="1"/>
    <w:rsid w:val="00407CFD"/>
    <w:rPr>
      <w:color w:val="E36C0A"/>
      <w:u w:val="single"/>
    </w:rPr>
  </w:style>
  <w:style w:type="character" w:styleId="Hyperlink">
    <w:name w:val="Hyperlink"/>
    <w:unhideWhenUsed/>
    <w:rsid w:val="006D534C"/>
    <w:rPr>
      <w:color w:val="0000FF"/>
      <w:u w:val="single"/>
    </w:rPr>
  </w:style>
  <w:style w:type="paragraph" w:customStyle="1" w:styleId="PMCMT">
    <w:name w:val="PM_CMT"/>
    <w:basedOn w:val="Normal"/>
    <w:rsid w:val="009455CD"/>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paragraph" w:styleId="BalloonText">
    <w:name w:val="Balloon Text"/>
    <w:basedOn w:val="Normal"/>
    <w:link w:val="BalloonTextChar"/>
    <w:uiPriority w:val="99"/>
    <w:semiHidden/>
    <w:unhideWhenUsed/>
    <w:rsid w:val="00565ED2"/>
    <w:rPr>
      <w:rFonts w:ascii="Segoe UI" w:hAnsi="Segoe UI" w:cs="Segoe UI"/>
      <w:sz w:val="18"/>
      <w:szCs w:val="18"/>
    </w:rPr>
  </w:style>
  <w:style w:type="character" w:customStyle="1" w:styleId="BalloonTextChar">
    <w:name w:val="Balloon Text Char"/>
    <w:link w:val="BalloonText"/>
    <w:uiPriority w:val="99"/>
    <w:semiHidden/>
    <w:rsid w:val="00565ED2"/>
    <w:rPr>
      <w:rFonts w:ascii="Segoe UI" w:hAnsi="Segoe UI" w:cs="Segoe UI"/>
      <w:sz w:val="18"/>
      <w:szCs w:val="18"/>
    </w:rPr>
  </w:style>
  <w:style w:type="paragraph" w:customStyle="1" w:styleId="SpecHeading2Part1">
    <w:name w:val="Spec: Heading 2 [Part 1]"/>
    <w:basedOn w:val="Normal"/>
    <w:next w:val="Normal"/>
    <w:rsid w:val="00B12E83"/>
    <w:pPr>
      <w:numPr>
        <w:ilvl w:val="1"/>
        <w:numId w:val="2"/>
      </w:numPr>
      <w:spacing w:before="500"/>
      <w:outlineLvl w:val="1"/>
    </w:pPr>
    <w:rPr>
      <w:rFonts w:ascii="Arial" w:hAnsi="Arial"/>
      <w:b/>
      <w:szCs w:val="24"/>
    </w:rPr>
  </w:style>
  <w:style w:type="paragraph" w:customStyle="1" w:styleId="SpecHeading311">
    <w:name w:val="Spec: Heading 3 [1.1]"/>
    <w:basedOn w:val="Normal"/>
    <w:next w:val="Normal"/>
    <w:rsid w:val="00B12E83"/>
    <w:pPr>
      <w:keepNext/>
      <w:numPr>
        <w:ilvl w:val="2"/>
        <w:numId w:val="2"/>
      </w:numPr>
      <w:spacing w:before="250" w:after="250"/>
      <w:outlineLvl w:val="2"/>
    </w:pPr>
    <w:rPr>
      <w:rFonts w:ascii="Arial" w:hAnsi="Arial"/>
      <w:b/>
      <w:szCs w:val="24"/>
    </w:rPr>
  </w:style>
  <w:style w:type="paragraph" w:customStyle="1" w:styleId="SpecHeading4A">
    <w:name w:val="Spec: Heading 4 [A.]"/>
    <w:basedOn w:val="Normal"/>
    <w:next w:val="Normal"/>
    <w:link w:val="SpecHeading4AChar"/>
    <w:rsid w:val="00B12E83"/>
    <w:pPr>
      <w:numPr>
        <w:ilvl w:val="3"/>
        <w:numId w:val="2"/>
      </w:numPr>
      <w:spacing w:before="250"/>
      <w:outlineLvl w:val="3"/>
    </w:pPr>
    <w:rPr>
      <w:rFonts w:ascii="Arial" w:hAnsi="Arial"/>
      <w:szCs w:val="24"/>
    </w:rPr>
  </w:style>
  <w:style w:type="paragraph" w:customStyle="1" w:styleId="SpecHeading51">
    <w:name w:val="Spec: Heading 5 [1.]"/>
    <w:basedOn w:val="Normal"/>
    <w:next w:val="Normal"/>
    <w:link w:val="SpecHeading51Char"/>
    <w:rsid w:val="00B12E83"/>
    <w:pPr>
      <w:numPr>
        <w:ilvl w:val="4"/>
        <w:numId w:val="2"/>
      </w:numPr>
      <w:tabs>
        <w:tab w:val="left" w:pos="720"/>
      </w:tabs>
      <w:outlineLvl w:val="4"/>
    </w:pPr>
    <w:rPr>
      <w:rFonts w:ascii="Arial" w:hAnsi="Arial"/>
      <w:szCs w:val="24"/>
    </w:rPr>
  </w:style>
  <w:style w:type="paragraph" w:customStyle="1" w:styleId="SpecHeading6a">
    <w:name w:val="Spec: Heading 6 [a.]"/>
    <w:basedOn w:val="Normal"/>
    <w:next w:val="Normal"/>
    <w:rsid w:val="00B12E83"/>
    <w:pPr>
      <w:numPr>
        <w:ilvl w:val="5"/>
        <w:numId w:val="2"/>
      </w:numPr>
      <w:outlineLvl w:val="5"/>
    </w:pPr>
    <w:rPr>
      <w:rFonts w:ascii="Arial" w:hAnsi="Arial"/>
      <w:szCs w:val="24"/>
    </w:rPr>
  </w:style>
  <w:style w:type="paragraph" w:customStyle="1" w:styleId="SpecHeading71">
    <w:name w:val="Spec: Heading 7 [1)]"/>
    <w:basedOn w:val="Normal"/>
    <w:next w:val="Normal"/>
    <w:rsid w:val="00B12E83"/>
    <w:pPr>
      <w:numPr>
        <w:ilvl w:val="6"/>
        <w:numId w:val="2"/>
      </w:numPr>
    </w:pPr>
    <w:rPr>
      <w:rFonts w:ascii="Arial" w:hAnsi="Arial"/>
      <w:szCs w:val="24"/>
    </w:rPr>
  </w:style>
  <w:style w:type="character" w:customStyle="1" w:styleId="SpecHeading4AChar">
    <w:name w:val="Spec: Heading 4 [A.] Char"/>
    <w:link w:val="SpecHeading4A"/>
    <w:rsid w:val="00B12E83"/>
    <w:rPr>
      <w:rFonts w:ascii="Arial" w:hAnsi="Arial"/>
      <w:sz w:val="22"/>
      <w:szCs w:val="24"/>
    </w:rPr>
  </w:style>
  <w:style w:type="character" w:customStyle="1" w:styleId="SpecHeading51Char">
    <w:name w:val="Spec: Heading 5 [1.] Char"/>
    <w:link w:val="SpecHeading51"/>
    <w:rsid w:val="00B12E83"/>
    <w:rPr>
      <w:rFonts w:ascii="Arial" w:hAnsi="Arial"/>
      <w:sz w:val="22"/>
      <w:szCs w:val="24"/>
    </w:rPr>
  </w:style>
  <w:style w:type="paragraph" w:customStyle="1" w:styleId="SpecHeading1">
    <w:name w:val="Spec: Heading 1"/>
    <w:basedOn w:val="Normal"/>
    <w:next w:val="Normal"/>
    <w:rsid w:val="00B12E83"/>
    <w:pPr>
      <w:numPr>
        <w:numId w:val="2"/>
      </w:numPr>
      <w:spacing w:before="500" w:after="250"/>
      <w:jc w:val="center"/>
      <w:outlineLvl w:val="0"/>
    </w:pPr>
    <w:rPr>
      <w:rFonts w:ascii="Arial" w:hAnsi="Arial"/>
      <w:b/>
      <w:szCs w:val="24"/>
    </w:rPr>
  </w:style>
  <w:style w:type="paragraph" w:customStyle="1" w:styleId="SpecHeading8a">
    <w:name w:val="Spec: Heading 8[a)]"/>
    <w:basedOn w:val="Normal"/>
    <w:next w:val="Normal"/>
    <w:rsid w:val="00B12E83"/>
    <w:pPr>
      <w:numPr>
        <w:ilvl w:val="7"/>
        <w:numId w:val="2"/>
      </w:numPr>
      <w:tabs>
        <w:tab w:val="left" w:pos="2347"/>
      </w:tabs>
    </w:pPr>
    <w:rPr>
      <w:rFonts w:ascii="Arial" w:hAnsi="Arial"/>
      <w:szCs w:val="24"/>
    </w:rPr>
  </w:style>
  <w:style w:type="character" w:customStyle="1" w:styleId="PR2Char">
    <w:name w:val="PR2 Char"/>
    <w:link w:val="PR2"/>
    <w:rsid w:val="00B530E9"/>
    <w:rPr>
      <w:sz w:val="22"/>
    </w:rPr>
  </w:style>
  <w:style w:type="character" w:customStyle="1" w:styleId="Heading1Char">
    <w:name w:val="Heading 1 Char"/>
    <w:link w:val="Heading1"/>
    <w:uiPriority w:val="9"/>
    <w:rsid w:val="00B530E9"/>
    <w:rPr>
      <w:b/>
      <w:bCs/>
      <w:szCs w:val="28"/>
    </w:rPr>
  </w:style>
  <w:style w:type="character" w:customStyle="1" w:styleId="Heading2Char">
    <w:name w:val="Heading 2 Char"/>
    <w:link w:val="Heading2"/>
    <w:uiPriority w:val="9"/>
    <w:rsid w:val="00B530E9"/>
    <w:rPr>
      <w:b/>
      <w:bCs/>
      <w:color w:val="000000"/>
      <w:szCs w:val="26"/>
    </w:rPr>
  </w:style>
  <w:style w:type="character" w:customStyle="1" w:styleId="Heading3Char">
    <w:name w:val="Heading 3 Char"/>
    <w:link w:val="Heading3"/>
    <w:uiPriority w:val="9"/>
    <w:rsid w:val="00B530E9"/>
    <w:rPr>
      <w:bCs/>
    </w:rPr>
  </w:style>
  <w:style w:type="character" w:customStyle="1" w:styleId="Heading4Char">
    <w:name w:val="Heading 4 Char"/>
    <w:link w:val="Heading4"/>
    <w:uiPriority w:val="9"/>
    <w:rsid w:val="00B530E9"/>
    <w:rPr>
      <w:bCs/>
      <w:iCs/>
    </w:rPr>
  </w:style>
  <w:style w:type="character" w:customStyle="1" w:styleId="Heading5Char">
    <w:name w:val="Heading 5 Char"/>
    <w:link w:val="Heading5"/>
    <w:uiPriority w:val="9"/>
    <w:semiHidden/>
    <w:rsid w:val="004C0DA4"/>
    <w:rPr>
      <w:rFonts w:ascii="Calibri" w:eastAsia="Times New Roman" w:hAnsi="Calibri" w:cs="Times New Roman"/>
      <w:b/>
      <w:bCs/>
      <w:i/>
      <w:iCs/>
      <w:sz w:val="26"/>
      <w:szCs w:val="26"/>
    </w:rPr>
  </w:style>
  <w:style w:type="paragraph" w:customStyle="1" w:styleId="SpecSpecifierNotes">
    <w:name w:val="Spec:  Specifier Notes"/>
    <w:next w:val="Normal"/>
    <w:link w:val="SpecSpecifierNotesChar"/>
    <w:autoRedefine/>
    <w:qFormat/>
    <w:rsid w:val="004C0DA4"/>
    <w:pPr>
      <w:keepNext/>
      <w:pBdr>
        <w:top w:val="single" w:sz="8" w:space="4" w:color="auto"/>
        <w:left w:val="single" w:sz="8" w:space="4" w:color="auto"/>
        <w:bottom w:val="single" w:sz="8" w:space="4" w:color="auto"/>
        <w:right w:val="single" w:sz="8" w:space="4" w:color="auto"/>
      </w:pBdr>
      <w:spacing w:before="120" w:after="120"/>
      <w:textboxTightWrap w:val="allLines"/>
    </w:pPr>
    <w:rPr>
      <w:rFonts w:ascii="Arial" w:hAnsi="Arial"/>
      <w:vanish/>
      <w:color w:val="008000"/>
      <w:szCs w:val="24"/>
      <w:lang w:val="fr-FR" w:eastAsia="en-US"/>
    </w:rPr>
  </w:style>
  <w:style w:type="character" w:customStyle="1" w:styleId="SpecSpecifierNotesChar">
    <w:name w:val="Spec:  Specifier Notes Char"/>
    <w:link w:val="SpecSpecifierNotes"/>
    <w:rsid w:val="004C0DA4"/>
    <w:rPr>
      <w:rFonts w:ascii="Arial" w:hAnsi="Arial"/>
      <w:vanish/>
      <w:color w:val="008000"/>
      <w:szCs w:val="24"/>
    </w:rPr>
  </w:style>
  <w:style w:type="character" w:customStyle="1" w:styleId="PR1Char">
    <w:name w:val="PR1 Char"/>
    <w:link w:val="PR1"/>
    <w:rsid w:val="0003063D"/>
    <w:rPr>
      <w:sz w:val="22"/>
    </w:rPr>
  </w:style>
  <w:style w:type="character" w:customStyle="1" w:styleId="PR3Char">
    <w:name w:val="PR3 Char"/>
    <w:link w:val="PR3"/>
    <w:rsid w:val="009B6BBF"/>
    <w:rPr>
      <w:sz w:val="22"/>
    </w:rPr>
  </w:style>
  <w:style w:type="character" w:styleId="FollowedHyperlink">
    <w:name w:val="FollowedHyperlink"/>
    <w:uiPriority w:val="99"/>
    <w:semiHidden/>
    <w:unhideWhenUsed/>
    <w:rsid w:val="00906899"/>
    <w:rPr>
      <w:color w:val="954F72"/>
      <w:u w:val="single"/>
    </w:rPr>
  </w:style>
  <w:style w:type="character" w:customStyle="1" w:styleId="Heading6Char">
    <w:name w:val="Heading 6 Char"/>
    <w:link w:val="Heading6"/>
    <w:uiPriority w:val="9"/>
    <w:rsid w:val="006F2D58"/>
    <w:rPr>
      <w:iCs/>
      <w:color w:val="000000"/>
    </w:rPr>
  </w:style>
  <w:style w:type="character" w:styleId="CommentReference">
    <w:name w:val="annotation reference"/>
    <w:uiPriority w:val="99"/>
    <w:semiHidden/>
    <w:unhideWhenUsed/>
    <w:rsid w:val="0036266C"/>
    <w:rPr>
      <w:sz w:val="16"/>
      <w:szCs w:val="16"/>
    </w:rPr>
  </w:style>
  <w:style w:type="paragraph" w:styleId="CommentText">
    <w:name w:val="annotation text"/>
    <w:basedOn w:val="Normal"/>
    <w:link w:val="CommentTextChar"/>
    <w:uiPriority w:val="99"/>
    <w:semiHidden/>
    <w:unhideWhenUsed/>
    <w:rsid w:val="0036266C"/>
    <w:rPr>
      <w:sz w:val="20"/>
    </w:rPr>
  </w:style>
  <w:style w:type="character" w:customStyle="1" w:styleId="CommentTextChar">
    <w:name w:val="Comment Text Char"/>
    <w:basedOn w:val="DefaultParagraphFont"/>
    <w:link w:val="CommentText"/>
    <w:uiPriority w:val="99"/>
    <w:semiHidden/>
    <w:rsid w:val="0036266C"/>
  </w:style>
  <w:style w:type="paragraph" w:styleId="CommentSubject">
    <w:name w:val="annotation subject"/>
    <w:basedOn w:val="CommentText"/>
    <w:next w:val="CommentText"/>
    <w:link w:val="CommentSubjectChar"/>
    <w:uiPriority w:val="99"/>
    <w:semiHidden/>
    <w:unhideWhenUsed/>
    <w:rsid w:val="0036266C"/>
    <w:rPr>
      <w:b/>
      <w:bCs/>
    </w:rPr>
  </w:style>
  <w:style w:type="character" w:customStyle="1" w:styleId="CommentSubjectChar">
    <w:name w:val="Comment Subject Char"/>
    <w:link w:val="CommentSubject"/>
    <w:uiPriority w:val="99"/>
    <w:semiHidden/>
    <w:rsid w:val="0036266C"/>
    <w:rPr>
      <w:b/>
      <w:bCs/>
    </w:rPr>
  </w:style>
  <w:style w:type="paragraph" w:styleId="Revision">
    <w:name w:val="Revision"/>
    <w:hidden/>
    <w:uiPriority w:val="99"/>
    <w:semiHidden/>
    <w:rsid w:val="00F01829"/>
    <w:rPr>
      <w:sz w:val="22"/>
      <w:lang w:val="fr-FR" w:eastAsia="en-US"/>
    </w:rPr>
  </w:style>
  <w:style w:type="character" w:customStyle="1" w:styleId="SustHyperlink">
    <w:name w:val="SustHyperlink"/>
    <w:rsid w:val="00C32FD9"/>
    <w:rPr>
      <w:color w:val="009900"/>
      <w:u w:val="single"/>
    </w:rPr>
  </w:style>
  <w:style w:type="character" w:styleId="UnresolvedMention">
    <w:name w:val="Unresolved Mention"/>
    <w:uiPriority w:val="99"/>
    <w:semiHidden/>
    <w:unhideWhenUsed/>
    <w:rsid w:val="00AC4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537788">
      <w:bodyDiv w:val="1"/>
      <w:marLeft w:val="0"/>
      <w:marRight w:val="0"/>
      <w:marTop w:val="0"/>
      <w:marBottom w:val="0"/>
      <w:divBdr>
        <w:top w:val="none" w:sz="0" w:space="0" w:color="auto"/>
        <w:left w:val="none" w:sz="0" w:space="0" w:color="auto"/>
        <w:bottom w:val="none" w:sz="0" w:space="0" w:color="auto"/>
        <w:right w:val="none" w:sz="0" w:space="0" w:color="auto"/>
      </w:divBdr>
    </w:div>
    <w:div w:id="200955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AEDAB-8D86-4C02-B60E-3FCD07F61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2294</Words>
  <Characters>13077</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SECTION 070150.19 - PREPARATION FOR REROOFING</vt:lpstr>
    </vt:vector>
  </TitlesOfParts>
  <Company>AVITRU, LLC.</Company>
  <LinksUpToDate>false</LinksUpToDate>
  <CharactersWithSpaces>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070150.19 - PREPARATION FOR REROOFING</dc:title>
  <dc:subject>PREPARATION FOR REROOFING</dc:subject>
  <dc:creator>AVITRU, LLC.</dc:creator>
  <cp:keywords>BAS-12345-MS80</cp:keywords>
  <cp:lastModifiedBy>Joe Baz</cp:lastModifiedBy>
  <cp:revision>2</cp:revision>
  <cp:lastPrinted>2021-06-03T18:49:00Z</cp:lastPrinted>
  <dcterms:created xsi:type="dcterms:W3CDTF">2022-02-16T16:56:00Z</dcterms:created>
  <dcterms:modified xsi:type="dcterms:W3CDTF">2022-02-16T16:56:00Z</dcterms:modified>
</cp:coreProperties>
</file>